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AB2CF" w14:textId="77777777"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6BE1C57B" wp14:editId="4F61E51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02C88"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w:t>
      </w:r>
      <w:r w:rsidR="008F003D">
        <w:rPr>
          <w:b/>
          <w:lang w:eastAsia="zh-CN"/>
        </w:rPr>
        <w:t>6</w:t>
      </w:r>
      <w:r w:rsidR="003363E1">
        <w:rPr>
          <w:b/>
          <w:lang w:eastAsia="zh-CN"/>
        </w:rPr>
        <w:t>bis</w:t>
      </w:r>
      <w:r w:rsidR="003C346D" w:rsidRPr="00592712">
        <w:rPr>
          <w:b/>
        </w:rPr>
        <w:tab/>
      </w:r>
      <w:r w:rsidR="00192CAA">
        <w:rPr>
          <w:b/>
        </w:rPr>
        <w:t>R1-</w:t>
      </w:r>
      <w:r w:rsidR="005E5AE1" w:rsidRPr="005E5AE1">
        <w:t xml:space="preserve"> </w:t>
      </w:r>
      <w:r w:rsidR="008F003D">
        <w:rPr>
          <w:b/>
        </w:rPr>
        <w:t>16</w:t>
      </w:r>
      <w:r w:rsidR="00D46417">
        <w:rPr>
          <w:b/>
        </w:rPr>
        <w:t>08918</w:t>
      </w:r>
    </w:p>
    <w:p w14:paraId="261A993A" w14:textId="77777777" w:rsidR="003C346D" w:rsidRPr="0052396B" w:rsidRDefault="003363E1" w:rsidP="003C346D">
      <w:pPr>
        <w:jc w:val="left"/>
        <w:rPr>
          <w:b/>
          <w:bCs/>
        </w:rPr>
      </w:pPr>
      <w:r>
        <w:rPr>
          <w:b/>
          <w:kern w:val="2"/>
          <w:lang w:eastAsia="zh-CN"/>
        </w:rPr>
        <w:t>Lisbon</w:t>
      </w:r>
      <w:r w:rsidR="00A13A57" w:rsidRPr="0052396B">
        <w:rPr>
          <w:b/>
          <w:kern w:val="2"/>
          <w:lang w:eastAsia="zh-CN"/>
        </w:rPr>
        <w:t xml:space="preserve">, </w:t>
      </w:r>
      <w:r>
        <w:rPr>
          <w:b/>
          <w:kern w:val="2"/>
          <w:lang w:eastAsia="zh-CN"/>
        </w:rPr>
        <w:t>Portugal</w:t>
      </w:r>
      <w:r w:rsidR="00192CAA">
        <w:rPr>
          <w:b/>
          <w:kern w:val="2"/>
          <w:lang w:eastAsia="zh-CN"/>
        </w:rPr>
        <w:t xml:space="preserve">, </w:t>
      </w:r>
      <w:r>
        <w:rPr>
          <w:b/>
          <w:kern w:val="2"/>
          <w:lang w:eastAsia="zh-CN"/>
        </w:rPr>
        <w:t>10</w:t>
      </w:r>
      <w:r w:rsidR="008F003D">
        <w:rPr>
          <w:b/>
          <w:kern w:val="2"/>
          <w:lang w:eastAsia="zh-CN"/>
        </w:rPr>
        <w:t>th</w:t>
      </w:r>
      <w:r>
        <w:rPr>
          <w:b/>
          <w:kern w:val="2"/>
          <w:lang w:eastAsia="zh-CN"/>
        </w:rPr>
        <w:t xml:space="preserve"> - 14</w:t>
      </w:r>
      <w:r w:rsidR="00192CAA" w:rsidRPr="00192CAA">
        <w:rPr>
          <w:b/>
          <w:kern w:val="2"/>
          <w:lang w:eastAsia="zh-CN"/>
        </w:rPr>
        <w:t>th</w:t>
      </w:r>
      <w:r w:rsidR="00527B48" w:rsidRPr="00527B48">
        <w:rPr>
          <w:b/>
          <w:kern w:val="2"/>
          <w:lang w:eastAsia="zh-CN"/>
        </w:rPr>
        <w:t xml:space="preserve"> </w:t>
      </w:r>
      <w:r>
        <w:rPr>
          <w:b/>
          <w:kern w:val="2"/>
          <w:lang w:eastAsia="zh-CN"/>
        </w:rPr>
        <w:t>October,</w:t>
      </w:r>
      <w:r w:rsidR="009B57B6">
        <w:rPr>
          <w:b/>
          <w:kern w:val="2"/>
          <w:lang w:eastAsia="zh-CN"/>
        </w:rPr>
        <w:t xml:space="preserve"> 2016</w:t>
      </w:r>
    </w:p>
    <w:p w14:paraId="6574FA5E" w14:textId="77777777" w:rsidR="003C346D" w:rsidRPr="0052396B" w:rsidRDefault="003C346D" w:rsidP="00771021">
      <w:pPr>
        <w:pBdr>
          <w:top w:val="single" w:sz="4" w:space="0" w:color="auto"/>
        </w:pBdr>
        <w:spacing w:after="0"/>
        <w:jc w:val="left"/>
        <w:rPr>
          <w:b/>
          <w:bCs/>
          <w:sz w:val="16"/>
          <w:szCs w:val="16"/>
        </w:rPr>
      </w:pPr>
    </w:p>
    <w:p w14:paraId="53B5E01C"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8F003D">
        <w:rPr>
          <w:b/>
        </w:rPr>
        <w:t>8.1.</w:t>
      </w:r>
      <w:r w:rsidR="007773B8">
        <w:rPr>
          <w:b/>
        </w:rPr>
        <w:t>1</w:t>
      </w:r>
      <w:r w:rsidR="00FC5D83">
        <w:rPr>
          <w:b/>
        </w:rPr>
        <w:t>.</w:t>
      </w:r>
      <w:r w:rsidR="00AA37B5">
        <w:rPr>
          <w:b/>
        </w:rPr>
        <w:t>2</w:t>
      </w:r>
    </w:p>
    <w:p w14:paraId="03636499"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1716ED91"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551F61">
        <w:rPr>
          <w:b/>
        </w:rPr>
        <w:t>Multiple access schemes with considering different UE requirements</w:t>
      </w:r>
    </w:p>
    <w:p w14:paraId="65A49F0D"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8C6068">
        <w:rPr>
          <w:b/>
        </w:rPr>
        <w:t xml:space="preserve"> and decision</w:t>
      </w:r>
    </w:p>
    <w:p w14:paraId="7776AB95" w14:textId="77777777" w:rsidR="009C0564" w:rsidRPr="00447E0C" w:rsidRDefault="009C0564" w:rsidP="00E51A78">
      <w:pPr>
        <w:pBdr>
          <w:bottom w:val="single" w:sz="4" w:space="1" w:color="auto"/>
        </w:pBdr>
        <w:spacing w:after="0"/>
        <w:jc w:val="left"/>
        <w:rPr>
          <w:b/>
          <w:sz w:val="16"/>
          <w:szCs w:val="16"/>
        </w:rPr>
      </w:pPr>
    </w:p>
    <w:p w14:paraId="1EA1689E" w14:textId="77777777" w:rsidR="00165F56" w:rsidRDefault="00B552AD" w:rsidP="00165F56">
      <w:pPr>
        <w:pStyle w:val="1"/>
        <w:rPr>
          <w:lang w:eastAsia="zh-CN"/>
        </w:rPr>
      </w:pPr>
      <w:r>
        <w:rPr>
          <w:lang w:eastAsia="zh-CN"/>
        </w:rPr>
        <w:t>Introduction</w:t>
      </w:r>
    </w:p>
    <w:p w14:paraId="3137480C" w14:textId="77777777" w:rsidR="003D79EE" w:rsidRPr="00984F30" w:rsidRDefault="009816A3" w:rsidP="00984F30">
      <w:pPr>
        <w:widowControl w:val="0"/>
        <w:spacing w:before="120" w:line="276" w:lineRule="auto"/>
        <w:rPr>
          <w:lang w:eastAsia="zh-CN"/>
        </w:rPr>
      </w:pPr>
      <w:r>
        <w:rPr>
          <w:lang w:eastAsia="zh-CN"/>
        </w:rPr>
        <w:t xml:space="preserve">In </w:t>
      </w:r>
      <w:r w:rsidR="007773B8">
        <w:rPr>
          <w:lang w:eastAsia="zh-CN"/>
        </w:rPr>
        <w:t xml:space="preserve">the past </w:t>
      </w:r>
      <w:r>
        <w:rPr>
          <w:lang w:eastAsia="zh-CN"/>
        </w:rPr>
        <w:t xml:space="preserve">RAN1 </w:t>
      </w:r>
      <w:r w:rsidR="00984F30">
        <w:rPr>
          <w:lang w:eastAsia="zh-CN"/>
        </w:rPr>
        <w:t xml:space="preserve">meetings from </w:t>
      </w:r>
      <w:r>
        <w:rPr>
          <w:lang w:eastAsia="zh-CN"/>
        </w:rPr>
        <w:t>#84bis</w:t>
      </w:r>
      <w:r w:rsidR="007773B8">
        <w:rPr>
          <w:lang w:eastAsia="zh-CN"/>
        </w:rPr>
        <w:t xml:space="preserve"> </w:t>
      </w:r>
      <w:r w:rsidR="00984F30">
        <w:rPr>
          <w:lang w:eastAsia="zh-CN"/>
        </w:rPr>
        <w:t xml:space="preserve">to </w:t>
      </w:r>
      <w:r w:rsidR="007773B8">
        <w:rPr>
          <w:lang w:eastAsia="zh-CN"/>
        </w:rPr>
        <w:t>#86</w:t>
      </w:r>
      <w:r w:rsidR="00984F30">
        <w:rPr>
          <w:lang w:eastAsia="zh-CN"/>
        </w:rPr>
        <w:t>,</w:t>
      </w:r>
      <w:r w:rsidR="007773B8">
        <w:rPr>
          <w:lang w:eastAsia="zh-CN"/>
        </w:rPr>
        <w:t xml:space="preserve"> </w:t>
      </w:r>
      <w:r w:rsidR="00367C1F">
        <w:rPr>
          <w:lang w:eastAsia="zh-CN"/>
        </w:rPr>
        <w:t>d</w:t>
      </w:r>
      <w:r w:rsidR="00367C1F" w:rsidRPr="00367C1F">
        <w:rPr>
          <w:lang w:eastAsia="zh-CN"/>
        </w:rPr>
        <w:t>ifferent multiple access</w:t>
      </w:r>
      <w:r w:rsidR="00DE301F">
        <w:rPr>
          <w:lang w:eastAsia="zh-CN"/>
        </w:rPr>
        <w:t xml:space="preserve"> (MA)</w:t>
      </w:r>
      <w:r w:rsidR="00367C1F" w:rsidRPr="00367C1F">
        <w:rPr>
          <w:lang w:eastAsia="zh-CN"/>
        </w:rPr>
        <w:t xml:space="preserve"> schemes </w:t>
      </w:r>
      <w:r w:rsidR="00367C1F">
        <w:rPr>
          <w:lang w:eastAsia="zh-CN"/>
        </w:rPr>
        <w:t>were</w:t>
      </w:r>
      <w:r w:rsidR="00367C1F" w:rsidRPr="00367C1F">
        <w:rPr>
          <w:lang w:eastAsia="zh-CN"/>
        </w:rPr>
        <w:t xml:space="preserve"> proposed as 5G candidates</w:t>
      </w:r>
      <w:r w:rsidR="000E14A5">
        <w:rPr>
          <w:lang w:eastAsia="zh-CN"/>
        </w:rPr>
        <w:t>, including</w:t>
      </w:r>
      <w:r w:rsidR="00367C1F">
        <w:rPr>
          <w:lang w:eastAsia="zh-CN"/>
        </w:rPr>
        <w:t xml:space="preserve"> </w:t>
      </w:r>
      <w:r w:rsidR="00D54958">
        <w:rPr>
          <w:lang w:eastAsia="zh-CN"/>
        </w:rPr>
        <w:t>code-based</w:t>
      </w:r>
      <w:r w:rsidR="00367C1F">
        <w:rPr>
          <w:lang w:eastAsia="zh-CN"/>
        </w:rPr>
        <w:t xml:space="preserve"> </w:t>
      </w:r>
      <w:r w:rsidR="000E14A5">
        <w:rPr>
          <w:lang w:eastAsia="zh-CN"/>
        </w:rPr>
        <w:t xml:space="preserve">schemes, </w:t>
      </w:r>
      <w:r w:rsidR="00D54958">
        <w:rPr>
          <w:lang w:eastAsia="zh-CN"/>
        </w:rPr>
        <w:t xml:space="preserve">power-based schemes, </w:t>
      </w:r>
      <w:r w:rsidR="00367C1F">
        <w:rPr>
          <w:lang w:eastAsia="zh-CN"/>
        </w:rPr>
        <w:t xml:space="preserve">and </w:t>
      </w:r>
      <w:r w:rsidR="00D54958">
        <w:rPr>
          <w:lang w:eastAsia="zh-CN"/>
        </w:rPr>
        <w:t>interleaving-based</w:t>
      </w:r>
      <w:r w:rsidR="00367C1F">
        <w:rPr>
          <w:lang w:eastAsia="zh-CN"/>
        </w:rPr>
        <w:t xml:space="preserve"> schemes</w:t>
      </w:r>
      <w:r w:rsidR="000E14A5">
        <w:rPr>
          <w:lang w:eastAsia="zh-CN"/>
        </w:rPr>
        <w:t xml:space="preserve"> [1, 2].</w:t>
      </w:r>
      <w:r w:rsidR="00367C1F">
        <w:rPr>
          <w:lang w:eastAsia="zh-CN"/>
        </w:rPr>
        <w:t xml:space="preserve"> </w:t>
      </w:r>
      <w:r w:rsidR="003D79EE" w:rsidRPr="00257207">
        <w:rPr>
          <w:rFonts w:eastAsia="MS Mincho"/>
          <w:lang w:eastAsia="ja-JP"/>
        </w:rPr>
        <w:t>The following non-orthogonal multiple access schem</w:t>
      </w:r>
      <w:bookmarkStart w:id="0" w:name="_GoBack"/>
      <w:bookmarkEnd w:id="0"/>
      <w:r w:rsidR="003D79EE" w:rsidRPr="00257207">
        <w:rPr>
          <w:rFonts w:eastAsia="MS Mincho"/>
          <w:lang w:eastAsia="ja-JP"/>
        </w:rPr>
        <w:t>es have been reported up to RAN1#86 for at least UL NR MA (listed in the order of proposed time, i.e., increasing tdoc number)</w:t>
      </w:r>
      <w:r w:rsidR="00984F30">
        <w:rPr>
          <w:rFonts w:eastAsia="MS Mincho"/>
          <w:lang w:eastAsia="ja-JP"/>
        </w:rPr>
        <w:t xml:space="preserve"> </w:t>
      </w:r>
      <w:r w:rsidR="00984F30">
        <w:rPr>
          <w:rFonts w:hint="eastAsia"/>
          <w:lang w:eastAsia="zh-CN"/>
        </w:rPr>
        <w:t>[</w:t>
      </w:r>
      <w:r w:rsidR="00984F30">
        <w:rPr>
          <w:lang w:eastAsia="zh-CN"/>
        </w:rPr>
        <w:t>3</w:t>
      </w:r>
      <w:r w:rsidR="00984F30">
        <w:rPr>
          <w:rFonts w:hint="eastAsia"/>
          <w:lang w:eastAsia="zh-CN"/>
        </w:rPr>
        <w:t>]</w:t>
      </w:r>
      <w:r w:rsidR="00984F30">
        <w:rPr>
          <w:lang w:eastAsia="zh-CN"/>
        </w:rPr>
        <w:t>:</w:t>
      </w:r>
    </w:p>
    <w:p w14:paraId="30D3B540"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Sparse code multiple access (SCMA) (e.g., R1-162153)</w:t>
      </w:r>
    </w:p>
    <w:p w14:paraId="44DD1744"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Multi-user shared access (MUSA) (e.g., R1-162226)</w:t>
      </w:r>
    </w:p>
    <w:p w14:paraId="70D25C53"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Low code rate spreading (e.g., R1-162385)</w:t>
      </w:r>
    </w:p>
    <w:p w14:paraId="512CC713"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Frequency domain spreading (e.g., R1-162385)</w:t>
      </w:r>
    </w:p>
    <w:p w14:paraId="3DDE0589"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Non-orthogonal coded multiple access (NCMA) (e.g., R1-162517)</w:t>
      </w:r>
    </w:p>
    <w:p w14:paraId="09872640"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Non-orthogonal multiple access (NOMA) (e.g., R1-163111)</w:t>
      </w:r>
    </w:p>
    <w:p w14:paraId="20D311AF"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Pattern division multiple access (PDMA) (e.g., R1-163383)</w:t>
      </w:r>
    </w:p>
    <w:p w14:paraId="5C5A3566"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Resource spread multiple access (RSMA) (e.g., R1-163510)</w:t>
      </w:r>
    </w:p>
    <w:p w14:paraId="0BBF6732"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Interleave-Grid Multiple Access (IGMA), (e.g., R1-163992)</w:t>
      </w:r>
    </w:p>
    <w:p w14:paraId="48E6942C"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Low density spreading with signature vector extension (LDS-SVE) (e.g., R1-164329)</w:t>
      </w:r>
    </w:p>
    <w:p w14:paraId="50CF3FDD"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Low code rate and signature based shared access (LSSA), (e.g., R1-164869)</w:t>
      </w:r>
    </w:p>
    <w:p w14:paraId="39D1DFFF"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Non-orthogonal coded access (NOCA), (e.g., R1-165019)</w:t>
      </w:r>
    </w:p>
    <w:p w14:paraId="438B03E4"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Interleave Division Multiple Access (IDMA), (e.g., R1-165021)</w:t>
      </w:r>
    </w:p>
    <w:p w14:paraId="47211BE4" w14:textId="77777777" w:rsidR="003D79EE" w:rsidRPr="00257207" w:rsidRDefault="003D79EE" w:rsidP="00984F30">
      <w:pPr>
        <w:numPr>
          <w:ilvl w:val="0"/>
          <w:numId w:val="26"/>
        </w:numPr>
        <w:autoSpaceDE/>
        <w:autoSpaceDN/>
        <w:adjustRightInd/>
        <w:snapToGrid/>
        <w:spacing w:after="0"/>
        <w:jc w:val="left"/>
        <w:rPr>
          <w:rFonts w:eastAsia="MS Mincho"/>
          <w:lang w:eastAsia="ja-JP"/>
        </w:rPr>
      </w:pPr>
      <w:r w:rsidRPr="00257207">
        <w:rPr>
          <w:rFonts w:eastAsia="MS Mincho"/>
          <w:lang w:eastAsia="ja-JP"/>
        </w:rPr>
        <w:t>Repetition division multiple access (RDMA), (e.g., R1-167535)</w:t>
      </w:r>
    </w:p>
    <w:p w14:paraId="5C37E067" w14:textId="77777777" w:rsidR="003D79EE" w:rsidRPr="002D27B3" w:rsidRDefault="003D79EE" w:rsidP="002D27B3">
      <w:pPr>
        <w:numPr>
          <w:ilvl w:val="0"/>
          <w:numId w:val="26"/>
        </w:numPr>
        <w:autoSpaceDE/>
        <w:autoSpaceDN/>
        <w:adjustRightInd/>
        <w:snapToGrid/>
        <w:ind w:left="714" w:hanging="357"/>
        <w:jc w:val="left"/>
        <w:rPr>
          <w:rFonts w:eastAsia="MS Mincho"/>
          <w:lang w:eastAsia="ja-JP"/>
        </w:rPr>
      </w:pPr>
      <w:r w:rsidRPr="00257207">
        <w:rPr>
          <w:rFonts w:eastAsia="MS Mincho"/>
          <w:lang w:eastAsia="ja-JP"/>
        </w:rPr>
        <w:t>Group Orthogonal Coded Access (GOCA), (e.g., R1-167535)</w:t>
      </w:r>
    </w:p>
    <w:p w14:paraId="66A8C2CE" w14:textId="0F109982" w:rsidR="00B849C9" w:rsidRDefault="005356DD" w:rsidP="00210AB2">
      <w:pPr>
        <w:widowControl w:val="0"/>
        <w:spacing w:before="120" w:line="276" w:lineRule="auto"/>
        <w:rPr>
          <w:lang w:eastAsia="zh-CN"/>
        </w:rPr>
      </w:pPr>
      <w:r>
        <w:rPr>
          <w:lang w:eastAsia="zh-CN"/>
        </w:rPr>
        <w:t xml:space="preserve">In current discussion, </w:t>
      </w:r>
      <w:r w:rsidR="00431908">
        <w:rPr>
          <w:lang w:eastAsia="zh-CN"/>
        </w:rPr>
        <w:t>all the candidates</w:t>
      </w:r>
      <w:r>
        <w:rPr>
          <w:lang w:eastAsia="zh-CN"/>
        </w:rPr>
        <w:t xml:space="preserve"> have the same physical resource configurations, i.e. all UEs are superposed on the same time-frequency resources. For example, f</w:t>
      </w:r>
      <w:r w:rsidR="00D54958">
        <w:rPr>
          <w:lang w:eastAsia="zh-CN"/>
        </w:rPr>
        <w:t>or code-based schemes, the</w:t>
      </w:r>
      <w:r w:rsidR="00766CD4" w:rsidRPr="00766CD4">
        <w:rPr>
          <w:lang w:eastAsia="zh-CN"/>
        </w:rPr>
        <w:t xml:space="preserve"> data from different UEs are first spread using different code sequences with the same length </w:t>
      </w:r>
      <w:r w:rsidR="00D54958">
        <w:rPr>
          <w:lang w:eastAsia="zh-CN"/>
        </w:rPr>
        <w:t xml:space="preserve">and then superposed </w:t>
      </w:r>
      <w:r w:rsidR="00314C69">
        <w:rPr>
          <w:lang w:eastAsia="zh-CN"/>
        </w:rPr>
        <w:t>on</w:t>
      </w:r>
      <w:r w:rsidR="00D54958">
        <w:rPr>
          <w:lang w:eastAsia="zh-CN"/>
        </w:rPr>
        <w:t xml:space="preserve"> the</w:t>
      </w:r>
      <w:r w:rsidR="006D5927">
        <w:rPr>
          <w:lang w:eastAsia="zh-CN"/>
        </w:rPr>
        <w:t xml:space="preserve"> same time-frequency resources. </w:t>
      </w:r>
      <w:r w:rsidR="00186F1A">
        <w:rPr>
          <w:lang w:eastAsia="zh-CN"/>
        </w:rPr>
        <w:t>In practical scenarios, different UEs may have different service requirements</w:t>
      </w:r>
      <w:r>
        <w:rPr>
          <w:lang w:eastAsia="zh-CN"/>
        </w:rPr>
        <w:t xml:space="preserve"> in terms of data rate, traffic volume, and latency. How to </w:t>
      </w:r>
      <w:r w:rsidR="007B473F">
        <w:rPr>
          <w:lang w:eastAsia="zh-CN"/>
        </w:rPr>
        <w:t xml:space="preserve">take various UE </w:t>
      </w:r>
      <w:r w:rsidR="00A1357B">
        <w:rPr>
          <w:lang w:eastAsia="zh-CN"/>
        </w:rPr>
        <w:t xml:space="preserve">requirements into </w:t>
      </w:r>
      <w:r w:rsidR="0087287A">
        <w:rPr>
          <w:lang w:eastAsia="zh-CN"/>
        </w:rPr>
        <w:t xml:space="preserve">consideration of </w:t>
      </w:r>
      <w:r w:rsidR="00A1357B">
        <w:rPr>
          <w:lang w:eastAsia="zh-CN"/>
        </w:rPr>
        <w:t xml:space="preserve">MA design is </w:t>
      </w:r>
      <w:r w:rsidR="0087287A">
        <w:rPr>
          <w:lang w:eastAsia="zh-CN"/>
        </w:rPr>
        <w:t>an open issue.</w:t>
      </w:r>
      <w:r w:rsidR="00186F1A">
        <w:rPr>
          <w:lang w:eastAsia="zh-CN"/>
        </w:rPr>
        <w:t xml:space="preserve"> </w:t>
      </w:r>
      <w:r w:rsidR="00C51810">
        <w:rPr>
          <w:lang w:eastAsia="zh-CN"/>
        </w:rPr>
        <w:t>I</w:t>
      </w:r>
      <w:r w:rsidR="00C51810">
        <w:rPr>
          <w:rFonts w:hint="eastAsia"/>
          <w:lang w:eastAsia="zh-CN"/>
        </w:rPr>
        <w:t xml:space="preserve">n </w:t>
      </w:r>
      <w:r w:rsidR="00C51810">
        <w:rPr>
          <w:lang w:eastAsia="zh-CN"/>
        </w:rPr>
        <w:t xml:space="preserve">this contribution, </w:t>
      </w:r>
      <w:r w:rsidR="008C6068">
        <w:rPr>
          <w:lang w:eastAsia="zh-CN"/>
        </w:rPr>
        <w:t xml:space="preserve">we </w:t>
      </w:r>
      <w:r w:rsidR="00581A36">
        <w:rPr>
          <w:lang w:eastAsia="zh-CN"/>
        </w:rPr>
        <w:t xml:space="preserve">will </w:t>
      </w:r>
      <w:r w:rsidR="006E5DC2">
        <w:rPr>
          <w:lang w:eastAsia="zh-CN"/>
        </w:rPr>
        <w:t>discuss about the MA schemes</w:t>
      </w:r>
      <w:r w:rsidR="000C6A06">
        <w:rPr>
          <w:lang w:eastAsia="zh-CN"/>
        </w:rPr>
        <w:t xml:space="preserve"> with considering different UE requirements</w:t>
      </w:r>
      <w:r w:rsidR="00581A36">
        <w:rPr>
          <w:lang w:eastAsia="zh-CN"/>
        </w:rPr>
        <w:t>.</w:t>
      </w:r>
    </w:p>
    <w:p w14:paraId="73464E8C" w14:textId="77777777" w:rsidR="00D621BA" w:rsidRPr="006E5DC2" w:rsidRDefault="00D621BA" w:rsidP="00210AB2">
      <w:pPr>
        <w:widowControl w:val="0"/>
        <w:spacing w:before="120" w:line="276" w:lineRule="auto"/>
        <w:rPr>
          <w:lang w:eastAsia="zh-CN"/>
        </w:rPr>
      </w:pPr>
    </w:p>
    <w:p w14:paraId="6B403868" w14:textId="77777777" w:rsidR="00842C0F" w:rsidRDefault="00CD3739" w:rsidP="0040310C">
      <w:pPr>
        <w:pStyle w:val="1"/>
        <w:rPr>
          <w:lang w:eastAsia="zh-CN"/>
        </w:rPr>
      </w:pPr>
      <w:r>
        <w:rPr>
          <w:lang w:eastAsia="zh-CN"/>
        </w:rPr>
        <w:t xml:space="preserve">Impact of </w:t>
      </w:r>
      <w:r w:rsidR="009A320D">
        <w:rPr>
          <w:lang w:eastAsia="zh-CN"/>
        </w:rPr>
        <w:t>UE service requirements</w:t>
      </w:r>
      <w:r>
        <w:rPr>
          <w:lang w:eastAsia="zh-CN"/>
        </w:rPr>
        <w:t xml:space="preserve"> on resource pool configuration</w:t>
      </w:r>
    </w:p>
    <w:p w14:paraId="19C0EF2F" w14:textId="7AF9C76B" w:rsidR="004513F8" w:rsidRDefault="00DD12CD" w:rsidP="00210AB2">
      <w:pPr>
        <w:spacing w:line="276" w:lineRule="auto"/>
        <w:rPr>
          <w:rFonts w:eastAsia="宋体"/>
          <w:lang w:val="en-GB" w:eastAsia="zh-CN"/>
        </w:rPr>
      </w:pPr>
      <w:r>
        <w:rPr>
          <w:rFonts w:eastAsia="宋体"/>
          <w:lang w:val="en-GB" w:eastAsia="zh-CN"/>
        </w:rPr>
        <w:t>In</w:t>
      </w:r>
      <w:r w:rsidR="00A0165C">
        <w:rPr>
          <w:rFonts w:eastAsia="宋体"/>
          <w:lang w:val="en-GB" w:eastAsia="zh-CN"/>
        </w:rPr>
        <w:t xml:space="preserve"> practical</w:t>
      </w:r>
      <w:r>
        <w:rPr>
          <w:rFonts w:eastAsia="宋体"/>
          <w:lang w:val="en-GB" w:eastAsia="zh-CN"/>
        </w:rPr>
        <w:t xml:space="preserve">, </w:t>
      </w:r>
      <w:r w:rsidR="00A0165C">
        <w:rPr>
          <w:rFonts w:eastAsia="宋体"/>
          <w:lang w:val="en-GB" w:eastAsia="zh-CN"/>
        </w:rPr>
        <w:t>differ</w:t>
      </w:r>
      <w:r w:rsidR="0048741E">
        <w:rPr>
          <w:rFonts w:eastAsia="宋体"/>
          <w:lang w:val="en-GB" w:eastAsia="zh-CN"/>
        </w:rPr>
        <w:t xml:space="preserve">ent </w:t>
      </w:r>
      <w:r w:rsidR="00472979">
        <w:rPr>
          <w:rFonts w:eastAsia="宋体"/>
          <w:lang w:val="en-GB" w:eastAsia="zh-CN"/>
        </w:rPr>
        <w:t xml:space="preserve">UEs have different </w:t>
      </w:r>
      <w:r w:rsidR="00450233">
        <w:rPr>
          <w:rFonts w:eastAsia="宋体"/>
          <w:lang w:val="en-GB" w:eastAsia="zh-CN"/>
        </w:rPr>
        <w:t xml:space="preserve">service </w:t>
      </w:r>
      <w:r w:rsidR="0048741E">
        <w:rPr>
          <w:rFonts w:eastAsia="宋体"/>
          <w:lang w:val="en-GB" w:eastAsia="zh-CN"/>
        </w:rPr>
        <w:t>requirements in terms of data rate</w:t>
      </w:r>
      <w:r w:rsidR="00D47456">
        <w:rPr>
          <w:rFonts w:eastAsia="宋体"/>
          <w:lang w:val="en-GB" w:eastAsia="zh-CN"/>
        </w:rPr>
        <w:t xml:space="preserve">, </w:t>
      </w:r>
      <w:r w:rsidR="00D47456">
        <w:rPr>
          <w:lang w:eastAsia="zh-CN"/>
        </w:rPr>
        <w:t>traffic volume, and latency</w:t>
      </w:r>
      <w:r w:rsidR="0048741E">
        <w:rPr>
          <w:rFonts w:eastAsia="宋体"/>
          <w:lang w:val="en-GB" w:eastAsia="zh-CN"/>
        </w:rPr>
        <w:t xml:space="preserve">. </w:t>
      </w:r>
      <w:r w:rsidR="00325267">
        <w:rPr>
          <w:rFonts w:eastAsia="宋体"/>
          <w:lang w:val="en-GB" w:eastAsia="zh-CN"/>
        </w:rPr>
        <w:t xml:space="preserve">In different usage scenarios, the MA design should consider the </w:t>
      </w:r>
      <w:r w:rsidR="00D96D7C">
        <w:rPr>
          <w:rFonts w:eastAsia="宋体"/>
          <w:lang w:val="en-GB" w:eastAsia="zh-CN"/>
        </w:rPr>
        <w:t xml:space="preserve">UE requirements. </w:t>
      </w:r>
      <w:r w:rsidR="0050426F">
        <w:rPr>
          <w:rFonts w:eastAsia="宋体"/>
          <w:lang w:val="en-GB" w:eastAsia="zh-CN"/>
        </w:rPr>
        <w:t xml:space="preserve">For mMTC scenarios, it is </w:t>
      </w:r>
      <w:r w:rsidR="007906AB">
        <w:rPr>
          <w:rFonts w:eastAsia="宋体"/>
          <w:lang w:val="en-GB" w:eastAsia="zh-CN"/>
        </w:rPr>
        <w:t xml:space="preserve">possible that UEs have the same characteristics of small packet </w:t>
      </w:r>
      <w:r w:rsidR="008C14E1">
        <w:rPr>
          <w:rFonts w:eastAsia="宋体"/>
          <w:lang w:val="en-GB" w:eastAsia="zh-CN"/>
        </w:rPr>
        <w:t xml:space="preserve">transmission </w:t>
      </w:r>
      <w:r w:rsidR="007906AB">
        <w:rPr>
          <w:rFonts w:eastAsia="宋体"/>
          <w:lang w:val="en-GB" w:eastAsia="zh-CN"/>
        </w:rPr>
        <w:t xml:space="preserve">and low requirements on latency. </w:t>
      </w:r>
      <w:r w:rsidR="008C14E1">
        <w:rPr>
          <w:rFonts w:eastAsia="宋体"/>
          <w:lang w:val="en-GB" w:eastAsia="zh-CN"/>
        </w:rPr>
        <w:t xml:space="preserve">For URLLC scenarios, UEs may have high requirements on latency. For eMBB scenarios, UEs may have large or small packet transmission and have various requirements on latency. </w:t>
      </w:r>
      <w:r w:rsidR="00B84242">
        <w:rPr>
          <w:rFonts w:eastAsia="宋体"/>
          <w:lang w:val="en-GB" w:eastAsia="zh-CN"/>
        </w:rPr>
        <w:t>C</w:t>
      </w:r>
      <w:r w:rsidR="00336455">
        <w:rPr>
          <w:rFonts w:eastAsia="宋体"/>
          <w:lang w:val="en-GB" w:eastAsia="zh-CN"/>
        </w:rPr>
        <w:t>omp</w:t>
      </w:r>
      <w:r w:rsidR="00D8542C">
        <w:rPr>
          <w:rFonts w:eastAsia="宋体"/>
          <w:lang w:val="en-GB" w:eastAsia="zh-CN"/>
        </w:rPr>
        <w:t>aring with transmitting a large</w:t>
      </w:r>
      <w:r w:rsidR="00336455">
        <w:rPr>
          <w:rFonts w:eastAsia="宋体"/>
          <w:lang w:val="en-GB" w:eastAsia="zh-CN"/>
        </w:rPr>
        <w:t xml:space="preserve"> data packet, transmitting</w:t>
      </w:r>
      <w:r w:rsidR="00122586">
        <w:rPr>
          <w:rFonts w:eastAsia="宋体"/>
          <w:lang w:val="en-GB" w:eastAsia="zh-CN"/>
        </w:rPr>
        <w:t xml:space="preserve"> </w:t>
      </w:r>
      <w:r w:rsidR="00D8542C">
        <w:rPr>
          <w:rFonts w:eastAsia="宋体"/>
          <w:lang w:val="en-GB" w:eastAsia="zh-CN"/>
        </w:rPr>
        <w:t>a small</w:t>
      </w:r>
      <w:r w:rsidR="00336455">
        <w:rPr>
          <w:rFonts w:eastAsia="宋体"/>
          <w:lang w:val="en-GB" w:eastAsia="zh-CN"/>
        </w:rPr>
        <w:t xml:space="preserve"> packet</w:t>
      </w:r>
      <w:r w:rsidR="00122586">
        <w:rPr>
          <w:rFonts w:eastAsia="宋体"/>
          <w:lang w:val="en-GB" w:eastAsia="zh-CN"/>
        </w:rPr>
        <w:t xml:space="preserve"> usually requires </w:t>
      </w:r>
      <w:r w:rsidR="00645DDD">
        <w:rPr>
          <w:rFonts w:eastAsia="宋体"/>
          <w:lang w:val="en-GB" w:eastAsia="zh-CN"/>
        </w:rPr>
        <w:t xml:space="preserve">fewer time-frequency </w:t>
      </w:r>
      <w:r w:rsidR="007472CE">
        <w:rPr>
          <w:rFonts w:eastAsia="宋体"/>
          <w:lang w:val="en-GB" w:eastAsia="zh-CN"/>
        </w:rPr>
        <w:t xml:space="preserve">resources. </w:t>
      </w:r>
      <w:r w:rsidR="00266181">
        <w:rPr>
          <w:rFonts w:eastAsia="宋体"/>
          <w:lang w:val="en-GB" w:eastAsia="zh-CN"/>
        </w:rPr>
        <w:t xml:space="preserve">High latency requirements may </w:t>
      </w:r>
      <w:r w:rsidR="0055474D">
        <w:rPr>
          <w:rFonts w:eastAsia="宋体"/>
          <w:lang w:val="en-GB" w:eastAsia="zh-CN"/>
        </w:rPr>
        <w:t>call for</w:t>
      </w:r>
      <w:r w:rsidR="00266181">
        <w:rPr>
          <w:rFonts w:eastAsia="宋体"/>
          <w:lang w:val="en-GB" w:eastAsia="zh-CN"/>
        </w:rPr>
        <w:t xml:space="preserve"> </w:t>
      </w:r>
      <w:r w:rsidR="0055474D">
        <w:rPr>
          <w:rFonts w:eastAsia="宋体"/>
          <w:lang w:val="en-GB" w:eastAsia="zh-CN"/>
        </w:rPr>
        <w:t xml:space="preserve">allocating </w:t>
      </w:r>
      <w:r w:rsidR="00266181">
        <w:rPr>
          <w:rFonts w:eastAsia="宋体"/>
          <w:lang w:val="en-GB" w:eastAsia="zh-CN"/>
        </w:rPr>
        <w:t>more freque</w:t>
      </w:r>
      <w:r w:rsidR="007319E1">
        <w:rPr>
          <w:rFonts w:eastAsia="宋体"/>
          <w:lang w:val="en-GB" w:eastAsia="zh-CN"/>
        </w:rPr>
        <w:t xml:space="preserve">ncy resources </w:t>
      </w:r>
      <w:r w:rsidR="00D56F4C">
        <w:rPr>
          <w:rFonts w:eastAsia="宋体"/>
          <w:lang w:val="en-GB" w:eastAsia="zh-CN"/>
        </w:rPr>
        <w:t xml:space="preserve">rather than time resources </w:t>
      </w:r>
      <w:r w:rsidR="007319E1">
        <w:rPr>
          <w:rFonts w:eastAsia="宋体"/>
          <w:lang w:val="en-GB" w:eastAsia="zh-CN"/>
        </w:rPr>
        <w:t>for transmission.</w:t>
      </w:r>
      <w:r w:rsidR="00D56F4C">
        <w:rPr>
          <w:rFonts w:eastAsia="宋体"/>
          <w:lang w:val="en-GB" w:eastAsia="zh-CN"/>
        </w:rPr>
        <w:t xml:space="preserve"> </w:t>
      </w:r>
    </w:p>
    <w:p w14:paraId="19A4AC3A" w14:textId="5A7DC50D" w:rsidR="00B84242" w:rsidRDefault="004513F8" w:rsidP="00210AB2">
      <w:pPr>
        <w:spacing w:line="276" w:lineRule="auto"/>
        <w:rPr>
          <w:rFonts w:eastAsia="宋体"/>
          <w:lang w:val="en-GB" w:eastAsia="zh-CN"/>
        </w:rPr>
      </w:pPr>
      <w:r>
        <w:rPr>
          <w:rFonts w:eastAsia="宋体"/>
          <w:lang w:val="en-GB" w:eastAsia="zh-CN"/>
        </w:rPr>
        <w:lastRenderedPageBreak/>
        <w:t>From above analysis, we can observe that</w:t>
      </w:r>
      <w:r w:rsidR="00D56F4C">
        <w:rPr>
          <w:rFonts w:eastAsia="宋体"/>
          <w:lang w:val="en-GB" w:eastAsia="zh-CN"/>
        </w:rPr>
        <w:t xml:space="preserve"> the direct impact of the UE service requirement is shown in the aspect of the definition</w:t>
      </w:r>
      <w:r w:rsidR="00652426">
        <w:rPr>
          <w:rFonts w:eastAsia="宋体"/>
          <w:lang w:val="en-GB" w:eastAsia="zh-CN"/>
        </w:rPr>
        <w:t>/configuration</w:t>
      </w:r>
      <w:r w:rsidR="00D56F4C">
        <w:rPr>
          <w:rFonts w:eastAsia="宋体"/>
          <w:lang w:val="en-GB" w:eastAsia="zh-CN"/>
        </w:rPr>
        <w:t xml:space="preserve"> of the resource pool for MA schemes</w:t>
      </w:r>
      <w:r w:rsidR="00706B81">
        <w:rPr>
          <w:rFonts w:eastAsia="宋体"/>
          <w:lang w:val="en-GB" w:eastAsia="zh-CN"/>
        </w:rPr>
        <w:t xml:space="preserve"> [4]</w:t>
      </w:r>
      <w:r w:rsidR="00D56F4C">
        <w:rPr>
          <w:rFonts w:eastAsia="宋体"/>
          <w:lang w:val="en-GB" w:eastAsia="zh-CN"/>
        </w:rPr>
        <w:t xml:space="preserve">. </w:t>
      </w:r>
      <w:r w:rsidR="00394E1C">
        <w:rPr>
          <w:rFonts w:eastAsia="宋体"/>
          <w:lang w:val="en-GB" w:eastAsia="zh-CN"/>
        </w:rPr>
        <w:t xml:space="preserve">The size of the resource pool is highly related to the transmission packet size. </w:t>
      </w:r>
      <w:r w:rsidR="00652426">
        <w:rPr>
          <w:rFonts w:eastAsia="宋体"/>
          <w:lang w:val="en-GB" w:eastAsia="zh-CN"/>
        </w:rPr>
        <w:t xml:space="preserve">Since the typical packet size of mMTC </w:t>
      </w:r>
      <w:r w:rsidR="00CD3739">
        <w:rPr>
          <w:rFonts w:eastAsia="宋体"/>
          <w:lang w:val="en-GB" w:eastAsia="zh-CN"/>
        </w:rPr>
        <w:t xml:space="preserve">is small. </w:t>
      </w:r>
      <w:r w:rsidR="00394E1C">
        <w:rPr>
          <w:rFonts w:eastAsia="宋体"/>
          <w:lang w:val="en-GB" w:eastAsia="zh-CN"/>
        </w:rPr>
        <w:t xml:space="preserve">The resource pool for mMTC </w:t>
      </w:r>
      <w:r w:rsidR="00CD3739">
        <w:rPr>
          <w:rFonts w:eastAsia="宋体"/>
          <w:lang w:val="en-GB" w:eastAsia="zh-CN"/>
        </w:rPr>
        <w:t>should</w:t>
      </w:r>
      <w:r w:rsidR="00394E1C">
        <w:rPr>
          <w:rFonts w:eastAsia="宋体"/>
          <w:lang w:val="en-GB" w:eastAsia="zh-CN"/>
        </w:rPr>
        <w:t xml:space="preserve"> be small. The time range and frequency range of the resource pools should also be well </w:t>
      </w:r>
      <w:r w:rsidR="00DF18B1">
        <w:rPr>
          <w:rFonts w:eastAsia="宋体"/>
          <w:lang w:val="en-GB" w:eastAsia="zh-CN"/>
        </w:rPr>
        <w:t xml:space="preserve">suitable for the </w:t>
      </w:r>
      <w:r w:rsidR="00A75711">
        <w:rPr>
          <w:rFonts w:eastAsia="宋体"/>
          <w:lang w:val="en-GB" w:eastAsia="zh-CN"/>
        </w:rPr>
        <w:t>usage scenarios. For the delay-sensitive scenarios like URLLC, more frequency resources and fewer time resources should be contained in the resource pool. For the delay-insensitive scenarios like mMTC, few</w:t>
      </w:r>
      <w:r w:rsidR="001060B6">
        <w:rPr>
          <w:rFonts w:eastAsia="宋体"/>
          <w:lang w:val="en-GB" w:eastAsia="zh-CN"/>
        </w:rPr>
        <w:t>er</w:t>
      </w:r>
      <w:r w:rsidR="00A75711">
        <w:rPr>
          <w:rFonts w:eastAsia="宋体"/>
          <w:lang w:val="en-GB" w:eastAsia="zh-CN"/>
        </w:rPr>
        <w:t xml:space="preserve"> frequency resources and more time </w:t>
      </w:r>
      <w:r w:rsidR="001060B6">
        <w:rPr>
          <w:rFonts w:eastAsia="宋体"/>
          <w:lang w:val="en-GB" w:eastAsia="zh-CN"/>
        </w:rPr>
        <w:t xml:space="preserve">resources </w:t>
      </w:r>
      <w:r w:rsidR="001C48D9">
        <w:rPr>
          <w:rFonts w:eastAsia="宋体"/>
          <w:lang w:val="en-GB" w:eastAsia="zh-CN"/>
        </w:rPr>
        <w:t>can</w:t>
      </w:r>
      <w:r w:rsidR="001C48D9">
        <w:rPr>
          <w:rFonts w:eastAsia="宋体"/>
          <w:lang w:val="en-GB" w:eastAsia="zh-CN"/>
        </w:rPr>
        <w:t xml:space="preserve"> </w:t>
      </w:r>
      <w:r w:rsidR="001060B6">
        <w:rPr>
          <w:rFonts w:eastAsia="宋体"/>
          <w:lang w:val="en-GB" w:eastAsia="zh-CN"/>
        </w:rPr>
        <w:t xml:space="preserve">be contained in the resource pool. For eMBB scenarios, </w:t>
      </w:r>
      <w:r w:rsidR="00380796">
        <w:rPr>
          <w:rFonts w:eastAsia="宋体"/>
          <w:lang w:val="en-GB" w:eastAsia="zh-CN"/>
        </w:rPr>
        <w:t xml:space="preserve">the range </w:t>
      </w:r>
      <w:r w:rsidR="001060B6">
        <w:rPr>
          <w:rFonts w:eastAsia="宋体"/>
          <w:lang w:val="en-GB" w:eastAsia="zh-CN"/>
        </w:rPr>
        <w:t xml:space="preserve">in both time </w:t>
      </w:r>
      <w:r w:rsidR="00380796">
        <w:rPr>
          <w:rFonts w:eastAsia="宋体"/>
          <w:lang w:val="en-GB" w:eastAsia="zh-CN"/>
        </w:rPr>
        <w:t xml:space="preserve">domain </w:t>
      </w:r>
      <w:r w:rsidR="001060B6">
        <w:rPr>
          <w:rFonts w:eastAsia="宋体"/>
          <w:lang w:val="en-GB" w:eastAsia="zh-CN"/>
        </w:rPr>
        <w:t xml:space="preserve">and frequency </w:t>
      </w:r>
      <w:r w:rsidR="00380796">
        <w:rPr>
          <w:rFonts w:eastAsia="宋体"/>
          <w:lang w:val="en-GB" w:eastAsia="zh-CN"/>
        </w:rPr>
        <w:t xml:space="preserve">domain should highly depend on the </w:t>
      </w:r>
      <w:r w:rsidR="001C48D9">
        <w:rPr>
          <w:rFonts w:eastAsia="宋体"/>
          <w:lang w:val="en-GB" w:eastAsia="zh-CN"/>
        </w:rPr>
        <w:t xml:space="preserve">types of </w:t>
      </w:r>
      <w:r w:rsidR="00380796">
        <w:rPr>
          <w:rFonts w:eastAsia="宋体"/>
          <w:lang w:val="en-GB" w:eastAsia="zh-CN"/>
        </w:rPr>
        <w:t>UE</w:t>
      </w:r>
      <w:r w:rsidR="001C48D9">
        <w:rPr>
          <w:rFonts w:eastAsia="宋体"/>
          <w:lang w:val="en-GB" w:eastAsia="zh-CN"/>
        </w:rPr>
        <w:t>s</w:t>
      </w:r>
      <w:r w:rsidR="00380796">
        <w:rPr>
          <w:rFonts w:eastAsia="宋体"/>
          <w:lang w:val="en-GB" w:eastAsia="zh-CN"/>
        </w:rPr>
        <w:t xml:space="preserve"> </w:t>
      </w:r>
      <w:r w:rsidR="001C48D9">
        <w:rPr>
          <w:rFonts w:eastAsia="宋体"/>
          <w:lang w:val="en-GB" w:eastAsia="zh-CN"/>
        </w:rPr>
        <w:t>that are allocated</w:t>
      </w:r>
      <w:r w:rsidR="001C48D9">
        <w:rPr>
          <w:rFonts w:eastAsia="宋体"/>
          <w:lang w:val="en-GB" w:eastAsia="zh-CN"/>
        </w:rPr>
        <w:t xml:space="preserve"> </w:t>
      </w:r>
      <w:r w:rsidR="001C48D9">
        <w:rPr>
          <w:rFonts w:eastAsia="宋体"/>
          <w:lang w:val="en-GB" w:eastAsia="zh-CN"/>
        </w:rPr>
        <w:t>to</w:t>
      </w:r>
      <w:r w:rsidR="00380796">
        <w:rPr>
          <w:rFonts w:eastAsia="宋体"/>
          <w:lang w:val="en-GB" w:eastAsia="zh-CN"/>
        </w:rPr>
        <w:t xml:space="preserve"> </w:t>
      </w:r>
      <w:r w:rsidR="00475840">
        <w:rPr>
          <w:rFonts w:eastAsia="宋体"/>
          <w:lang w:val="en-GB" w:eastAsia="zh-CN"/>
        </w:rPr>
        <w:t>a</w:t>
      </w:r>
      <w:r w:rsidR="00380796">
        <w:rPr>
          <w:rFonts w:eastAsia="宋体"/>
          <w:lang w:val="en-GB" w:eastAsia="zh-CN"/>
        </w:rPr>
        <w:t xml:space="preserve"> common resource pool. </w:t>
      </w:r>
      <w:r w:rsidR="00475840">
        <w:rPr>
          <w:rFonts w:eastAsia="宋体"/>
          <w:lang w:val="en-GB" w:eastAsia="zh-CN"/>
        </w:rPr>
        <w:t>If the UE types in a common</w:t>
      </w:r>
      <w:r w:rsidR="001060B6">
        <w:rPr>
          <w:rFonts w:eastAsia="宋体"/>
          <w:lang w:val="en-GB" w:eastAsia="zh-CN"/>
        </w:rPr>
        <w:t xml:space="preserve"> </w:t>
      </w:r>
      <w:r w:rsidR="00475840">
        <w:rPr>
          <w:rFonts w:eastAsia="宋体"/>
          <w:lang w:val="en-GB" w:eastAsia="zh-CN"/>
        </w:rPr>
        <w:t xml:space="preserve">resource pool are the same, which is either delay-sensitive or delay-insensitive, they can take the same principle of URLLC and mMTC. If the UE types are mixed, the resource pool should have large range in both time domain and frequency domain. </w:t>
      </w:r>
    </w:p>
    <w:p w14:paraId="5D6FF1DA" w14:textId="77777777" w:rsidR="00F723A7" w:rsidRPr="00CD3739" w:rsidRDefault="00475840">
      <w:pPr>
        <w:spacing w:line="276" w:lineRule="auto"/>
        <w:rPr>
          <w:b/>
          <w:i/>
          <w:lang w:eastAsia="zh-CN"/>
        </w:rPr>
      </w:pPr>
      <w:r w:rsidRPr="00CD3739">
        <w:rPr>
          <w:b/>
          <w:i/>
          <w:lang w:eastAsia="zh-CN"/>
        </w:rPr>
        <w:t>Proposal</w:t>
      </w:r>
      <w:r w:rsidR="00CD3739" w:rsidRPr="00CD3739">
        <w:rPr>
          <w:b/>
          <w:i/>
          <w:lang w:eastAsia="zh-CN"/>
        </w:rPr>
        <w:t xml:space="preserve"> 1</w:t>
      </w:r>
      <w:r w:rsidRPr="00CD3739">
        <w:rPr>
          <w:b/>
          <w:i/>
          <w:lang w:eastAsia="zh-CN"/>
        </w:rPr>
        <w:t xml:space="preserve">: </w:t>
      </w:r>
      <w:r w:rsidR="00652426" w:rsidRPr="00CD3739">
        <w:rPr>
          <w:b/>
          <w:i/>
          <w:lang w:eastAsia="zh-CN"/>
        </w:rPr>
        <w:t>The definition/configuration of r</w:t>
      </w:r>
      <w:r w:rsidRPr="00CD3739">
        <w:rPr>
          <w:b/>
          <w:i/>
          <w:lang w:eastAsia="zh-CN"/>
        </w:rPr>
        <w:t>esource pool</w:t>
      </w:r>
      <w:r w:rsidR="00CD3739" w:rsidRPr="00CD3739">
        <w:rPr>
          <w:b/>
          <w:i/>
          <w:lang w:eastAsia="zh-CN"/>
        </w:rPr>
        <w:t xml:space="preserve"> from the aspects of the resource pool size and the arrangement of the time and frequency resources</w:t>
      </w:r>
      <w:r w:rsidRPr="00CD3739">
        <w:rPr>
          <w:b/>
          <w:i/>
          <w:lang w:eastAsia="zh-CN"/>
        </w:rPr>
        <w:t xml:space="preserve"> should </w:t>
      </w:r>
      <w:r w:rsidR="00652426" w:rsidRPr="00CD3739">
        <w:rPr>
          <w:b/>
          <w:i/>
          <w:lang w:eastAsia="zh-CN"/>
        </w:rPr>
        <w:t>consider the UE service requirement</w:t>
      </w:r>
      <w:r w:rsidR="00CD3739" w:rsidRPr="00CD3739">
        <w:rPr>
          <w:b/>
          <w:i/>
          <w:lang w:eastAsia="zh-CN"/>
        </w:rPr>
        <w:t>s</w:t>
      </w:r>
      <w:r w:rsidR="00652426" w:rsidRPr="00CD3739">
        <w:rPr>
          <w:b/>
          <w:i/>
          <w:lang w:eastAsia="zh-CN"/>
        </w:rPr>
        <w:t xml:space="preserve">. </w:t>
      </w:r>
    </w:p>
    <w:p w14:paraId="2A9E2EA9" w14:textId="77777777" w:rsidR="009A320D" w:rsidRDefault="00CD3739" w:rsidP="008A51AC">
      <w:pPr>
        <w:pStyle w:val="1"/>
        <w:rPr>
          <w:kern w:val="2"/>
          <w:lang w:eastAsia="zh-CN"/>
        </w:rPr>
      </w:pPr>
      <w:r>
        <w:rPr>
          <w:kern w:val="2"/>
          <w:lang w:eastAsia="zh-CN"/>
        </w:rPr>
        <w:t xml:space="preserve">The impact of UE service requirements on </w:t>
      </w:r>
      <w:r w:rsidR="009A320D">
        <w:rPr>
          <w:rFonts w:hint="eastAsia"/>
          <w:kern w:val="2"/>
          <w:lang w:eastAsia="zh-CN"/>
        </w:rPr>
        <w:t>MA schemes</w:t>
      </w:r>
    </w:p>
    <w:p w14:paraId="1170C38B" w14:textId="3C7AE30F" w:rsidR="00CD3739" w:rsidRPr="00CD3739" w:rsidRDefault="00CD3739" w:rsidP="00CD3739">
      <w:pPr>
        <w:spacing w:line="276" w:lineRule="auto"/>
        <w:rPr>
          <w:rFonts w:eastAsia="宋体"/>
          <w:lang w:val="en-GB" w:eastAsia="zh-CN"/>
        </w:rPr>
      </w:pPr>
      <w:r>
        <w:rPr>
          <w:rFonts w:eastAsia="宋体" w:hint="eastAsia"/>
          <w:lang w:val="en-GB" w:eastAsia="zh-CN"/>
        </w:rPr>
        <w:t xml:space="preserve">When UEs </w:t>
      </w:r>
      <w:r>
        <w:rPr>
          <w:rFonts w:eastAsia="宋体"/>
          <w:lang w:val="en-GB" w:eastAsia="zh-CN"/>
        </w:rPr>
        <w:t xml:space="preserve">in a common resource pool have the same service requirement, </w:t>
      </w:r>
      <w:r w:rsidR="00484160">
        <w:rPr>
          <w:rFonts w:eastAsia="宋体"/>
          <w:lang w:val="en-GB" w:eastAsia="zh-CN"/>
        </w:rPr>
        <w:t>some parameters</w:t>
      </w:r>
      <w:r w:rsidR="007D4948">
        <w:rPr>
          <w:rFonts w:eastAsia="宋体"/>
          <w:lang w:val="en-GB" w:eastAsia="zh-CN"/>
        </w:rPr>
        <w:t xml:space="preserve"> of </w:t>
      </w:r>
      <w:r w:rsidR="00776B47">
        <w:rPr>
          <w:rFonts w:eastAsia="宋体"/>
          <w:lang w:val="en-GB" w:eastAsia="zh-CN"/>
        </w:rPr>
        <w:t>MA signature</w:t>
      </w:r>
      <w:r w:rsidR="007D4948">
        <w:rPr>
          <w:rFonts w:eastAsia="宋体"/>
          <w:lang w:val="en-GB" w:eastAsia="zh-CN"/>
        </w:rPr>
        <w:t xml:space="preserve">s such as the </w:t>
      </w:r>
      <w:r w:rsidR="00484160">
        <w:rPr>
          <w:rFonts w:eastAsia="宋体"/>
          <w:lang w:val="en-GB" w:eastAsia="zh-CN"/>
        </w:rPr>
        <w:t xml:space="preserve">sequence </w:t>
      </w:r>
      <w:r w:rsidR="007D4948">
        <w:rPr>
          <w:rFonts w:eastAsia="宋体"/>
          <w:lang w:val="en-GB" w:eastAsia="zh-CN"/>
        </w:rPr>
        <w:t>length</w:t>
      </w:r>
      <w:r w:rsidR="00484160">
        <w:rPr>
          <w:rFonts w:eastAsia="宋体"/>
          <w:lang w:val="en-GB" w:eastAsia="zh-CN"/>
        </w:rPr>
        <w:t>, the size</w:t>
      </w:r>
      <w:r w:rsidR="007D4948">
        <w:rPr>
          <w:rFonts w:eastAsia="宋体"/>
          <w:lang w:val="en-GB" w:eastAsia="zh-CN"/>
        </w:rPr>
        <w:t xml:space="preserve"> of </w:t>
      </w:r>
      <w:r w:rsidR="00484160">
        <w:rPr>
          <w:rFonts w:eastAsia="宋体"/>
          <w:lang w:val="en-GB" w:eastAsia="zh-CN"/>
        </w:rPr>
        <w:t>code</w:t>
      </w:r>
      <w:r w:rsidR="005351F2">
        <w:rPr>
          <w:rFonts w:eastAsia="宋体"/>
          <w:lang w:val="en-GB" w:eastAsia="zh-CN"/>
        </w:rPr>
        <w:t>word</w:t>
      </w:r>
      <w:r w:rsidR="00484160">
        <w:rPr>
          <w:rFonts w:eastAsia="宋体"/>
          <w:lang w:val="en-GB" w:eastAsia="zh-CN"/>
        </w:rPr>
        <w:t xml:space="preserve"> and so on can be configured the same value. </w:t>
      </w:r>
      <w:r w:rsidR="00B11066">
        <w:rPr>
          <w:rFonts w:eastAsia="宋体"/>
          <w:lang w:val="en-GB" w:eastAsia="zh-CN"/>
        </w:rPr>
        <w:t xml:space="preserve">The time and frequency </w:t>
      </w:r>
      <w:r w:rsidR="005351F2">
        <w:rPr>
          <w:rFonts w:eastAsia="宋体"/>
          <w:lang w:val="en-GB" w:eastAsia="zh-CN"/>
        </w:rPr>
        <w:t xml:space="preserve">configuration for the MA can be the same. For example, when the codeword length is four, each codeword can take up four resource elements in frequency domain </w:t>
      </w:r>
      <w:r w:rsidR="0079428D">
        <w:rPr>
          <w:rFonts w:eastAsia="宋体"/>
          <w:lang w:val="en-GB" w:eastAsia="zh-CN"/>
        </w:rPr>
        <w:t>for delay-</w:t>
      </w:r>
      <w:r w:rsidR="00C4637B">
        <w:rPr>
          <w:rFonts w:eastAsia="宋体"/>
          <w:lang w:val="en-GB" w:eastAsia="zh-CN"/>
        </w:rPr>
        <w:t xml:space="preserve">sensitive </w:t>
      </w:r>
      <w:r w:rsidR="0079428D">
        <w:rPr>
          <w:rFonts w:eastAsia="宋体"/>
          <w:lang w:val="en-GB" w:eastAsia="zh-CN"/>
        </w:rPr>
        <w:t>case and can take up four resource elements in time domain for delay-insensitive case as show</w:t>
      </w:r>
      <w:r w:rsidR="001C48D9">
        <w:rPr>
          <w:rFonts w:eastAsia="宋体"/>
          <w:lang w:val="en-GB" w:eastAsia="zh-CN"/>
        </w:rPr>
        <w:t>n</w:t>
      </w:r>
      <w:r w:rsidR="0079428D">
        <w:rPr>
          <w:rFonts w:eastAsia="宋体"/>
          <w:lang w:val="en-GB" w:eastAsia="zh-CN"/>
        </w:rPr>
        <w:t xml:space="preserve"> in </w:t>
      </w:r>
      <w:r w:rsidR="00C11DCC">
        <w:rPr>
          <w:rFonts w:eastAsia="宋体"/>
          <w:lang w:val="en-GB" w:eastAsia="zh-CN"/>
        </w:rPr>
        <w:t xml:space="preserve">Fig. 1. </w:t>
      </w:r>
      <w:r w:rsidR="0079428D">
        <w:rPr>
          <w:rFonts w:eastAsia="宋体"/>
          <w:lang w:val="en-GB" w:eastAsia="zh-CN"/>
        </w:rPr>
        <w:t xml:space="preserve"> </w:t>
      </w:r>
    </w:p>
    <w:p w14:paraId="2E0A5D2D" w14:textId="77777777" w:rsidR="00CD3739" w:rsidRDefault="00C11DCC" w:rsidP="00C11DCC">
      <w:pPr>
        <w:spacing w:line="276" w:lineRule="auto"/>
        <w:jc w:val="center"/>
      </w:pPr>
      <w:r>
        <w:object w:dxaOrig="18740" w:dyaOrig="9119" w14:anchorId="799D6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191.55pt" o:ole="">
            <v:imagedata r:id="rId8" o:title=""/>
          </v:shape>
          <o:OLEObject Type="Embed" ProgID="Visio.Drawing.11" ShapeID="_x0000_i1025" DrawAspect="Content" ObjectID="_1536777043" r:id="rId9"/>
        </w:object>
      </w:r>
    </w:p>
    <w:p w14:paraId="5EA54B3B" w14:textId="77777777" w:rsidR="00C11DCC" w:rsidRPr="00C11DCC" w:rsidRDefault="00C11DCC" w:rsidP="00C11DCC">
      <w:pPr>
        <w:spacing w:line="276" w:lineRule="auto"/>
        <w:jc w:val="center"/>
        <w:rPr>
          <w:b/>
          <w:lang w:eastAsia="zh-CN"/>
        </w:rPr>
      </w:pPr>
      <w:r>
        <w:t xml:space="preserve">Figure 1. </w:t>
      </w:r>
      <w:r w:rsidR="008A2485">
        <w:t>resource assignment of delay-sensitive and delay-insensitive cases</w:t>
      </w:r>
    </w:p>
    <w:p w14:paraId="06440601" w14:textId="77777777" w:rsidR="00C11DCC" w:rsidRPr="006456F1" w:rsidRDefault="00C11DCC" w:rsidP="00CD3739">
      <w:pPr>
        <w:spacing w:line="276" w:lineRule="auto"/>
        <w:rPr>
          <w:lang w:eastAsia="zh-CN"/>
        </w:rPr>
      </w:pPr>
    </w:p>
    <w:p w14:paraId="7AA71998" w14:textId="77777777" w:rsidR="00C333EE" w:rsidRDefault="008A2485" w:rsidP="00094DBE">
      <w:pPr>
        <w:spacing w:line="276" w:lineRule="auto"/>
        <w:rPr>
          <w:lang w:eastAsia="zh-CN"/>
        </w:rPr>
      </w:pPr>
      <w:r w:rsidRPr="006456F1">
        <w:rPr>
          <w:rFonts w:hint="eastAsia"/>
          <w:lang w:eastAsia="zh-CN"/>
        </w:rPr>
        <w:t xml:space="preserve">When </w:t>
      </w:r>
      <w:r w:rsidR="00094DBE">
        <w:rPr>
          <w:lang w:eastAsia="zh-CN"/>
        </w:rPr>
        <w:t>multiple UEs in a common resource pool have different service requirements, we can assign different parameters of MA signatures for different UEs. For example, w</w:t>
      </w:r>
      <w:r w:rsidR="00094DBE" w:rsidRPr="00094DBE">
        <w:rPr>
          <w:lang w:eastAsia="zh-CN"/>
        </w:rPr>
        <w:t>hen the UE has low data rate requirement, it can use a long spreading code</w:t>
      </w:r>
      <w:r w:rsidR="00C333EE">
        <w:rPr>
          <w:lang w:eastAsia="zh-CN"/>
        </w:rPr>
        <w:t>, and</w:t>
      </w:r>
      <w:r w:rsidR="00C333EE">
        <w:rPr>
          <w:rFonts w:hint="eastAsia"/>
          <w:lang w:eastAsia="zh-CN"/>
        </w:rPr>
        <w:t xml:space="preserve"> </w:t>
      </w:r>
      <w:r w:rsidR="00C333EE">
        <w:rPr>
          <w:lang w:eastAsia="zh-CN"/>
        </w:rPr>
        <w:t>w</w:t>
      </w:r>
      <w:r w:rsidR="00094DBE" w:rsidRPr="00094DBE">
        <w:rPr>
          <w:lang w:eastAsia="zh-CN"/>
        </w:rPr>
        <w:t>hen the UE has high data rate requirement, it can use a shorter spreading code</w:t>
      </w:r>
      <w:r w:rsidR="00C333EE">
        <w:rPr>
          <w:lang w:eastAsia="zh-CN"/>
        </w:rPr>
        <w:t xml:space="preserve">. An example is shown in Fig. 2. UE1, UE2, and UE3 have high data rate requirement, and thus codewords with four elements are allocated to them. UE4, UE5, and UE6 have low data rate requirement, and thus codewords with eight elements are allocated to them. </w:t>
      </w:r>
    </w:p>
    <w:p w14:paraId="778DD620" w14:textId="77777777" w:rsidR="00C333EE" w:rsidRDefault="007A0435" w:rsidP="007A0435">
      <w:pPr>
        <w:spacing w:line="276" w:lineRule="auto"/>
        <w:jc w:val="center"/>
        <w:rPr>
          <w:lang w:eastAsia="zh-CN"/>
        </w:rPr>
      </w:pPr>
      <w:r w:rsidRPr="00C333EE">
        <w:rPr>
          <w:noProof/>
          <w:lang w:eastAsia="zh-CN"/>
        </w:rPr>
        <w:lastRenderedPageBreak/>
        <w:drawing>
          <wp:inline distT="0" distB="0" distL="0" distR="0" wp14:anchorId="2698D81F" wp14:editId="43EB1AA8">
            <wp:extent cx="4099822" cy="1708030"/>
            <wp:effectExtent l="0" t="0" r="0" b="698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126065" cy="1718963"/>
                    </a:xfrm>
                    <a:prstGeom prst="rect">
                      <a:avLst/>
                    </a:prstGeom>
                  </pic:spPr>
                </pic:pic>
              </a:graphicData>
            </a:graphic>
          </wp:inline>
        </w:drawing>
      </w:r>
    </w:p>
    <w:p w14:paraId="175C77D9" w14:textId="77777777" w:rsidR="00C333EE" w:rsidRPr="00E04557" w:rsidRDefault="007A0435" w:rsidP="00E04557">
      <w:pPr>
        <w:spacing w:line="276" w:lineRule="auto"/>
        <w:jc w:val="center"/>
        <w:rPr>
          <w:lang w:eastAsia="zh-CN"/>
        </w:rPr>
      </w:pPr>
      <w:r>
        <w:rPr>
          <w:rFonts w:hint="eastAsia"/>
          <w:lang w:eastAsia="zh-CN"/>
        </w:rPr>
        <w:t xml:space="preserve">Figure 2. </w:t>
      </w:r>
      <w:r>
        <w:rPr>
          <w:lang w:eastAsia="zh-CN"/>
        </w:rPr>
        <w:t>illustration of the MA signature assignment with different data rate requirements</w:t>
      </w:r>
    </w:p>
    <w:p w14:paraId="516E7ACD" w14:textId="77777777" w:rsidR="00C11DCC" w:rsidRPr="00464402" w:rsidRDefault="007A0435" w:rsidP="00CD3739">
      <w:pPr>
        <w:spacing w:line="276" w:lineRule="auto"/>
        <w:rPr>
          <w:lang w:eastAsia="zh-CN"/>
        </w:rPr>
      </w:pPr>
      <w:r>
        <w:rPr>
          <w:lang w:eastAsia="zh-CN"/>
        </w:rPr>
        <w:t>When multiple</w:t>
      </w:r>
      <w:r w:rsidR="00C333EE">
        <w:rPr>
          <w:lang w:eastAsia="zh-CN"/>
        </w:rPr>
        <w:t xml:space="preserve"> UE</w:t>
      </w:r>
      <w:r>
        <w:rPr>
          <w:lang w:eastAsia="zh-CN"/>
        </w:rPr>
        <w:t>s in a common resource pool have</w:t>
      </w:r>
      <w:r w:rsidR="00C333EE">
        <w:rPr>
          <w:lang w:eastAsia="zh-CN"/>
        </w:rPr>
        <w:t xml:space="preserve"> different latency requirements, </w:t>
      </w:r>
      <w:r>
        <w:rPr>
          <w:lang w:eastAsia="zh-CN"/>
        </w:rPr>
        <w:t>we can allocate different time and frequency resources for different UEs. For example, as shown in Fig.3, UE1 is delay-insen</w:t>
      </w:r>
      <w:r w:rsidR="00944622">
        <w:rPr>
          <w:lang w:eastAsia="zh-CN"/>
        </w:rPr>
        <w:t xml:space="preserve">sitive and thus </w:t>
      </w:r>
      <w:r>
        <w:rPr>
          <w:lang w:eastAsia="zh-CN"/>
        </w:rPr>
        <w:t>more time resources are allocated to UE1</w:t>
      </w:r>
      <w:r w:rsidR="00077757">
        <w:rPr>
          <w:lang w:eastAsia="zh-CN"/>
        </w:rPr>
        <w:t xml:space="preserve">. UE2 is delay-sensitive and thus more frequency resources are allocated to UE2. The codewords of UE1 and UE2 can have different </w:t>
      </w:r>
      <w:r w:rsidR="00944622">
        <w:rPr>
          <w:lang w:eastAsia="zh-CN"/>
        </w:rPr>
        <w:t>MA signature</w:t>
      </w:r>
      <w:r w:rsidR="00E04557">
        <w:rPr>
          <w:lang w:eastAsia="zh-CN"/>
        </w:rPr>
        <w:t>s, such as the codeword length</w:t>
      </w:r>
      <w:r w:rsidR="002F5699">
        <w:rPr>
          <w:lang w:eastAsia="zh-CN"/>
        </w:rPr>
        <w:t>,</w:t>
      </w:r>
      <w:r w:rsidR="00D0765E">
        <w:rPr>
          <w:lang w:eastAsia="zh-CN"/>
        </w:rPr>
        <w:t xml:space="preserve"> </w:t>
      </w:r>
      <w:r w:rsidR="002F5699">
        <w:rPr>
          <w:lang w:eastAsia="zh-CN"/>
        </w:rPr>
        <w:t xml:space="preserve">code pattern and </w:t>
      </w:r>
      <w:r w:rsidR="00D0765E">
        <w:rPr>
          <w:lang w:eastAsia="zh-CN"/>
        </w:rPr>
        <w:t>so on.</w:t>
      </w:r>
    </w:p>
    <w:p w14:paraId="1669E271" w14:textId="77777777" w:rsidR="00C11DCC" w:rsidRDefault="00C11DCC" w:rsidP="00CD3739">
      <w:pPr>
        <w:spacing w:line="276" w:lineRule="auto"/>
        <w:rPr>
          <w:lang w:eastAsia="zh-CN"/>
        </w:rPr>
      </w:pPr>
    </w:p>
    <w:p w14:paraId="7720C5F7" w14:textId="77777777" w:rsidR="007A0435" w:rsidRDefault="00E04557" w:rsidP="00464402">
      <w:pPr>
        <w:spacing w:line="276" w:lineRule="auto"/>
        <w:jc w:val="center"/>
        <w:rPr>
          <w:lang w:eastAsia="zh-CN"/>
        </w:rPr>
      </w:pPr>
      <w:r>
        <w:object w:dxaOrig="12039" w:dyaOrig="11251" w14:anchorId="5189AE20">
          <v:shape id="_x0000_i1026" type="#_x0000_t75" style="width:309.75pt;height:194.25pt" o:ole="">
            <v:imagedata r:id="rId11" o:title=""/>
          </v:shape>
          <o:OLEObject Type="Embed" ProgID="Visio.Drawing.11" ShapeID="_x0000_i1026" DrawAspect="Content" ObjectID="_1536777044" r:id="rId12"/>
        </w:object>
      </w:r>
    </w:p>
    <w:p w14:paraId="3F57886C" w14:textId="77777777" w:rsidR="00C11DCC" w:rsidRPr="006456F1" w:rsidRDefault="00464402" w:rsidP="00AA6082">
      <w:pPr>
        <w:spacing w:line="276" w:lineRule="auto"/>
        <w:jc w:val="center"/>
        <w:rPr>
          <w:lang w:eastAsia="zh-CN"/>
        </w:rPr>
      </w:pPr>
      <w:r>
        <w:rPr>
          <w:rFonts w:hint="eastAsia"/>
          <w:lang w:eastAsia="zh-CN"/>
        </w:rPr>
        <w:t xml:space="preserve">Figure 3. </w:t>
      </w:r>
      <w:r>
        <w:rPr>
          <w:lang w:eastAsia="zh-CN"/>
        </w:rPr>
        <w:t>illustration of the MA signature assignment with different latency requirements</w:t>
      </w:r>
    </w:p>
    <w:p w14:paraId="1C195C19" w14:textId="77777777" w:rsidR="00CD3739" w:rsidRDefault="00CD3739" w:rsidP="00CD3739">
      <w:pPr>
        <w:spacing w:line="276" w:lineRule="auto"/>
        <w:rPr>
          <w:b/>
          <w:i/>
          <w:lang w:eastAsia="zh-CN"/>
        </w:rPr>
      </w:pPr>
      <w:r w:rsidRPr="00773A6A">
        <w:rPr>
          <w:b/>
          <w:i/>
          <w:lang w:eastAsia="zh-CN"/>
        </w:rPr>
        <w:t>Proposal</w:t>
      </w:r>
      <w:r>
        <w:rPr>
          <w:b/>
          <w:i/>
          <w:lang w:eastAsia="zh-CN"/>
        </w:rPr>
        <w:t xml:space="preserve"> </w:t>
      </w:r>
      <w:r w:rsidR="002F5699">
        <w:rPr>
          <w:b/>
          <w:i/>
          <w:lang w:eastAsia="zh-CN"/>
        </w:rPr>
        <w:t>2</w:t>
      </w:r>
      <w:r w:rsidRPr="00773A6A">
        <w:rPr>
          <w:b/>
          <w:i/>
          <w:lang w:eastAsia="zh-CN"/>
        </w:rPr>
        <w:t xml:space="preserve">: </w:t>
      </w:r>
      <w:r>
        <w:rPr>
          <w:b/>
          <w:i/>
          <w:lang w:eastAsia="zh-CN"/>
        </w:rPr>
        <w:t xml:space="preserve">MA </w:t>
      </w:r>
      <w:r w:rsidR="00AA6082">
        <w:rPr>
          <w:b/>
          <w:i/>
          <w:lang w:eastAsia="zh-CN"/>
        </w:rPr>
        <w:t xml:space="preserve">signature design, including the codeword length, </w:t>
      </w:r>
      <w:r w:rsidR="00747EC0">
        <w:rPr>
          <w:b/>
          <w:i/>
          <w:lang w:eastAsia="zh-CN"/>
        </w:rPr>
        <w:t xml:space="preserve">and the </w:t>
      </w:r>
      <w:r w:rsidR="00AA6082">
        <w:rPr>
          <w:b/>
          <w:i/>
          <w:lang w:eastAsia="zh-CN"/>
        </w:rPr>
        <w:t>code pattern</w:t>
      </w:r>
      <w:r w:rsidR="00747EC0">
        <w:rPr>
          <w:b/>
          <w:i/>
          <w:lang w:eastAsia="zh-CN"/>
        </w:rPr>
        <w:t>,</w:t>
      </w:r>
      <w:r w:rsidR="00AA6082">
        <w:rPr>
          <w:b/>
          <w:i/>
          <w:lang w:eastAsia="zh-CN"/>
        </w:rPr>
        <w:t xml:space="preserve"> should consider</w:t>
      </w:r>
      <w:r w:rsidR="00AA6082" w:rsidRPr="00CD3739">
        <w:rPr>
          <w:b/>
          <w:i/>
          <w:lang w:eastAsia="zh-CN"/>
        </w:rPr>
        <w:t xml:space="preserve"> UE service requirements.</w:t>
      </w:r>
    </w:p>
    <w:p w14:paraId="13EEDBCA" w14:textId="2D6A702E" w:rsidR="00EE0E31" w:rsidRPr="00EE0E31" w:rsidRDefault="00AA6082" w:rsidP="00EE0E31">
      <w:pPr>
        <w:spacing w:line="360" w:lineRule="auto"/>
        <w:jc w:val="left"/>
        <w:rPr>
          <w:lang w:eastAsia="zh-CN"/>
        </w:rPr>
      </w:pPr>
      <w:r>
        <w:rPr>
          <w:rFonts w:hint="eastAsia"/>
          <w:lang w:eastAsia="zh-CN"/>
        </w:rPr>
        <w:t xml:space="preserve">To well </w:t>
      </w:r>
      <w:r>
        <w:rPr>
          <w:lang w:eastAsia="zh-CN"/>
        </w:rPr>
        <w:t xml:space="preserve">utilize the detection </w:t>
      </w:r>
      <w:r w:rsidR="00493423">
        <w:rPr>
          <w:lang w:eastAsia="zh-CN"/>
        </w:rPr>
        <w:t xml:space="preserve">methods such as MPA, </w:t>
      </w:r>
      <w:r w:rsidR="00962E4D">
        <w:rPr>
          <w:lang w:eastAsia="zh-CN"/>
        </w:rPr>
        <w:t xml:space="preserve">SIC, </w:t>
      </w:r>
      <w:r w:rsidR="00DF4F08">
        <w:rPr>
          <w:lang w:eastAsia="zh-CN"/>
        </w:rPr>
        <w:t xml:space="preserve">and </w:t>
      </w:r>
      <w:r w:rsidR="00493423">
        <w:rPr>
          <w:lang w:eastAsia="zh-CN"/>
        </w:rPr>
        <w:t>multi-user detection</w:t>
      </w:r>
      <w:r w:rsidR="00962E4D">
        <w:rPr>
          <w:lang w:eastAsia="zh-CN"/>
        </w:rPr>
        <w:t xml:space="preserve"> </w:t>
      </w:r>
      <w:r>
        <w:rPr>
          <w:lang w:eastAsia="zh-CN"/>
        </w:rPr>
        <w:t>with the same</w:t>
      </w:r>
      <w:r w:rsidR="00962E4D">
        <w:rPr>
          <w:lang w:eastAsia="zh-CN"/>
        </w:rPr>
        <w:t xml:space="preserve"> configuration for the MA signatures</w:t>
      </w:r>
      <w:r w:rsidR="001C48D9">
        <w:rPr>
          <w:lang w:eastAsia="zh-CN"/>
        </w:rPr>
        <w:t xml:space="preserve"> </w:t>
      </w:r>
      <w:r w:rsidR="00706B81">
        <w:rPr>
          <w:lang w:eastAsia="zh-CN"/>
        </w:rPr>
        <w:t>[5]</w:t>
      </w:r>
      <w:r w:rsidR="00962E4D">
        <w:rPr>
          <w:lang w:eastAsia="zh-CN"/>
        </w:rPr>
        <w:t xml:space="preserve">, the codeword design for different types of UEs should be taken carefully. </w:t>
      </w:r>
      <w:r w:rsidR="00EE0E31">
        <w:rPr>
          <w:lang w:eastAsia="zh-CN"/>
        </w:rPr>
        <w:t xml:space="preserve">One example of the codeword design is shown as follows. </w:t>
      </w:r>
      <w:r w:rsidR="00EE0E31" w:rsidRPr="00EE0E31">
        <w:rPr>
          <w:lang w:eastAsia="zh-CN"/>
        </w:rPr>
        <w:t>The spreading codes can be generated with the following structure,</w:t>
      </w:r>
    </w:p>
    <w:p w14:paraId="4D728A68" w14:textId="77777777" w:rsidR="00EE0E31" w:rsidRPr="00EE0E31" w:rsidRDefault="00EE0E31" w:rsidP="00EE0E31">
      <w:pPr>
        <w:spacing w:line="360" w:lineRule="auto"/>
        <w:jc w:val="center"/>
        <w:rPr>
          <w:lang w:eastAsia="zh-CN"/>
        </w:rPr>
      </w:pPr>
      <w:r w:rsidRPr="00EE0E31">
        <w:rPr>
          <w:noProof/>
          <w:lang w:eastAsia="zh-CN"/>
        </w:rPr>
        <w:drawing>
          <wp:anchor distT="0" distB="0" distL="114300" distR="114300" simplePos="0" relativeHeight="251660800" behindDoc="0" locked="0" layoutInCell="1" allowOverlap="1" wp14:anchorId="29E9D506" wp14:editId="0A9E0107">
            <wp:simplePos x="0" y="0"/>
            <wp:positionH relativeFrom="column">
              <wp:posOffset>3973459</wp:posOffset>
            </wp:positionH>
            <wp:positionV relativeFrom="paragraph">
              <wp:posOffset>389255</wp:posOffset>
            </wp:positionV>
            <wp:extent cx="207010" cy="207010"/>
            <wp:effectExtent l="0" t="0" r="0" b="2540"/>
            <wp:wrapNone/>
            <wp:docPr id="3" name="图片 3"/>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stretch>
                      <a:fillRect/>
                    </a:stretch>
                  </pic:blipFill>
                  <pic:spPr>
                    <a:xfrm>
                      <a:off x="0" y="0"/>
                      <a:ext cx="207010" cy="207010"/>
                    </a:xfrm>
                    <a:prstGeom prst="rect">
                      <a:avLst/>
                    </a:prstGeom>
                  </pic:spPr>
                </pic:pic>
              </a:graphicData>
            </a:graphic>
            <wp14:sizeRelH relativeFrom="margin">
              <wp14:pctWidth>0</wp14:pctWidth>
            </wp14:sizeRelH>
            <wp14:sizeRelV relativeFrom="margin">
              <wp14:pctHeight>0</wp14:pctHeight>
            </wp14:sizeRelV>
          </wp:anchor>
        </w:drawing>
      </w:r>
      <w:r w:rsidRPr="00EE0E31">
        <w:rPr>
          <w:noProof/>
          <w:lang w:eastAsia="zh-CN"/>
        </w:rPr>
        <w:drawing>
          <wp:anchor distT="0" distB="0" distL="114300" distR="114300" simplePos="0" relativeHeight="251661824" behindDoc="0" locked="0" layoutInCell="1" allowOverlap="1" wp14:anchorId="6A9A25B5" wp14:editId="36A58B7D">
            <wp:simplePos x="0" y="0"/>
            <wp:positionH relativeFrom="column">
              <wp:posOffset>2940949</wp:posOffset>
            </wp:positionH>
            <wp:positionV relativeFrom="paragraph">
              <wp:posOffset>388620</wp:posOffset>
            </wp:positionV>
            <wp:extent cx="180975" cy="249555"/>
            <wp:effectExtent l="0" t="0" r="9525" b="0"/>
            <wp:wrapNone/>
            <wp:docPr id="5" name="图片 5"/>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4"/>
                    <a:stretch>
                      <a:fillRect/>
                    </a:stretch>
                  </pic:blipFill>
                  <pic:spPr>
                    <a:xfrm>
                      <a:off x="0" y="0"/>
                      <a:ext cx="180975" cy="249555"/>
                    </a:xfrm>
                    <a:prstGeom prst="rect">
                      <a:avLst/>
                    </a:prstGeom>
                  </pic:spPr>
                </pic:pic>
              </a:graphicData>
            </a:graphic>
            <wp14:sizeRelH relativeFrom="margin">
              <wp14:pctWidth>0</wp14:pctWidth>
            </wp14:sizeRelH>
            <wp14:sizeRelV relativeFrom="margin">
              <wp14:pctHeight>0</wp14:pctHeight>
            </wp14:sizeRelV>
          </wp:anchor>
        </w:drawing>
      </w:r>
      <w:r w:rsidRPr="00EE0E31">
        <w:rPr>
          <w:noProof/>
          <w:lang w:eastAsia="zh-CN"/>
        </w:rPr>
        <w:drawing>
          <wp:anchor distT="0" distB="0" distL="114300" distR="114300" simplePos="0" relativeHeight="251659776" behindDoc="0" locked="0" layoutInCell="1" allowOverlap="1" wp14:anchorId="07E5021F" wp14:editId="778F0C37">
            <wp:simplePos x="0" y="0"/>
            <wp:positionH relativeFrom="column">
              <wp:posOffset>403489</wp:posOffset>
            </wp:positionH>
            <wp:positionV relativeFrom="paragraph">
              <wp:posOffset>363220</wp:posOffset>
            </wp:positionV>
            <wp:extent cx="292735" cy="267335"/>
            <wp:effectExtent l="0" t="0" r="0" b="0"/>
            <wp:wrapNone/>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735" cy="267335"/>
                    </a:xfrm>
                    <a:prstGeom prst="rect">
                      <a:avLst/>
                    </a:prstGeom>
                  </pic:spPr>
                </pic:pic>
              </a:graphicData>
            </a:graphic>
            <wp14:sizeRelH relativeFrom="margin">
              <wp14:pctWidth>0</wp14:pctWidth>
            </wp14:sizeRelH>
            <wp14:sizeRelV relativeFrom="margin">
              <wp14:pctHeight>0</wp14:pctHeight>
            </wp14:sizeRelV>
          </wp:anchor>
        </w:drawing>
      </w:r>
      <w:r w:rsidRPr="00EE0E31">
        <w:rPr>
          <w:lang w:eastAsia="zh-CN"/>
        </w:rPr>
        <w:object w:dxaOrig="1480" w:dyaOrig="420" w14:anchorId="45D49995">
          <v:shape id="_x0000_i1027" type="#_x0000_t75" style="width:74.05pt;height:21.05pt" o:ole="">
            <v:imagedata r:id="rId16" o:title=""/>
          </v:shape>
          <o:OLEObject Type="Embed" ProgID="Equation.DSMT4" ShapeID="_x0000_i1027" DrawAspect="Content" ObjectID="_1536777045" r:id="rId17"/>
        </w:object>
      </w:r>
    </w:p>
    <w:p w14:paraId="5A5B57DA" w14:textId="7DBC1990" w:rsidR="00CD3739" w:rsidRPr="001C48D9" w:rsidRDefault="00EE0E31" w:rsidP="001C48D9">
      <w:pPr>
        <w:spacing w:line="360" w:lineRule="auto"/>
        <w:jc w:val="left"/>
        <w:rPr>
          <w:rFonts w:hint="eastAsia"/>
          <w:lang w:eastAsia="zh-CN"/>
        </w:rPr>
      </w:pPr>
      <w:r>
        <w:rPr>
          <w:lang w:eastAsia="zh-CN"/>
        </w:rPr>
        <w:t xml:space="preserve">where           </w:t>
      </w:r>
      <w:r w:rsidRPr="00EE0E31">
        <w:rPr>
          <w:lang w:eastAsia="zh-CN"/>
        </w:rPr>
        <w:t xml:space="preserve">is the basic spreading vector for UE i,       is the out code,      </w:t>
      </w:r>
      <w:r>
        <w:rPr>
          <w:lang w:eastAsia="zh-CN"/>
        </w:rPr>
        <w:t xml:space="preserve">  </w:t>
      </w:r>
      <w:r w:rsidRPr="00EE0E31">
        <w:rPr>
          <w:lang w:eastAsia="zh-CN"/>
        </w:rPr>
        <w:t>is the Kroneker product operation</w:t>
      </w:r>
      <w:r>
        <w:rPr>
          <w:lang w:eastAsia="zh-CN"/>
        </w:rPr>
        <w:t xml:space="preserve">. The basic spreading vector can be from the traditional design as for SCMA, PDMA, MUSA </w:t>
      </w:r>
      <w:r w:rsidR="001C48D9" w:rsidRPr="00EE0E31">
        <w:rPr>
          <w:noProof/>
          <w:lang w:eastAsia="zh-CN"/>
        </w:rPr>
        <w:lastRenderedPageBreak/>
        <w:drawing>
          <wp:anchor distT="0" distB="0" distL="114300" distR="114300" simplePos="0" relativeHeight="251663872" behindDoc="0" locked="0" layoutInCell="1" allowOverlap="1" wp14:anchorId="0814CFDC" wp14:editId="32157F29">
            <wp:simplePos x="0" y="0"/>
            <wp:positionH relativeFrom="column">
              <wp:posOffset>1396892</wp:posOffset>
            </wp:positionH>
            <wp:positionV relativeFrom="paragraph">
              <wp:posOffset>3247</wp:posOffset>
            </wp:positionV>
            <wp:extent cx="180975" cy="249555"/>
            <wp:effectExtent l="0" t="0" r="9525" b="0"/>
            <wp:wrapNone/>
            <wp:docPr id="6" name="图片 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4"/>
                    <a:stretch>
                      <a:fillRect/>
                    </a:stretch>
                  </pic:blipFill>
                  <pic:spPr>
                    <a:xfrm>
                      <a:off x="0" y="0"/>
                      <a:ext cx="180975" cy="249555"/>
                    </a:xfrm>
                    <a:prstGeom prst="rect">
                      <a:avLst/>
                    </a:prstGeom>
                  </pic:spPr>
                </pic:pic>
              </a:graphicData>
            </a:graphic>
            <wp14:sizeRelH relativeFrom="margin">
              <wp14:pctWidth>0</wp14:pctWidth>
            </wp14:sizeRelH>
            <wp14:sizeRelV relativeFrom="margin">
              <wp14:pctHeight>0</wp14:pctHeight>
            </wp14:sizeRelV>
          </wp:anchor>
        </w:drawing>
      </w:r>
      <w:r>
        <w:rPr>
          <w:lang w:eastAsia="zh-CN"/>
        </w:rPr>
        <w:t>and so on. The out code,      , can be a spreading code like Walsh code.</w:t>
      </w:r>
      <w:r>
        <w:rPr>
          <w:rFonts w:hint="eastAsia"/>
          <w:lang w:eastAsia="zh-CN"/>
        </w:rPr>
        <w:t xml:space="preserve"> </w:t>
      </w:r>
      <w:r>
        <w:rPr>
          <w:lang w:eastAsia="zh-CN"/>
        </w:rPr>
        <w:t>Traditional</w:t>
      </w:r>
      <w:r w:rsidRPr="00EE0E31">
        <w:rPr>
          <w:lang w:eastAsia="zh-CN"/>
        </w:rPr>
        <w:t xml:space="preserve"> </w:t>
      </w:r>
      <w:r>
        <w:rPr>
          <w:lang w:eastAsia="zh-CN"/>
        </w:rPr>
        <w:t>detection</w:t>
      </w:r>
      <w:r w:rsidRPr="00EE0E31">
        <w:rPr>
          <w:lang w:eastAsia="zh-CN"/>
        </w:rPr>
        <w:t xml:space="preserve"> methods for spreading codes with equal length can also </w:t>
      </w:r>
      <w:r>
        <w:rPr>
          <w:lang w:eastAsia="zh-CN"/>
        </w:rPr>
        <w:t xml:space="preserve">be used and only an additional </w:t>
      </w:r>
      <w:r w:rsidRPr="00EE0E31">
        <w:rPr>
          <w:lang w:eastAsia="zh-CN"/>
        </w:rPr>
        <w:t>combining is needed</w:t>
      </w:r>
      <w:r>
        <w:rPr>
          <w:lang w:eastAsia="zh-CN"/>
        </w:rPr>
        <w:t>.</w:t>
      </w:r>
    </w:p>
    <w:p w14:paraId="7D4639FE" w14:textId="77777777" w:rsidR="00CD3739" w:rsidRPr="00CD3739" w:rsidRDefault="00CD3739" w:rsidP="00CD3739">
      <w:pPr>
        <w:rPr>
          <w:lang w:eastAsia="zh-CN"/>
        </w:rPr>
      </w:pPr>
    </w:p>
    <w:p w14:paraId="0A2BCE19" w14:textId="77777777" w:rsidR="00F44EFB" w:rsidRDefault="00997F89" w:rsidP="008A51AC">
      <w:pPr>
        <w:pStyle w:val="1"/>
        <w:rPr>
          <w:kern w:val="2"/>
          <w:lang w:eastAsia="zh-CN"/>
        </w:rPr>
      </w:pPr>
      <w:r>
        <w:rPr>
          <w:kern w:val="2"/>
          <w:lang w:eastAsia="zh-CN"/>
        </w:rPr>
        <w:t>Conclusions</w:t>
      </w:r>
    </w:p>
    <w:p w14:paraId="4D8E3C45" w14:textId="77777777" w:rsidR="00DF669D" w:rsidRDefault="003746BC" w:rsidP="00A95BAC">
      <w:pPr>
        <w:rPr>
          <w:lang w:eastAsia="zh-CN"/>
        </w:rPr>
      </w:pPr>
      <w:r w:rsidRPr="00FC5D83">
        <w:rPr>
          <w:lang w:eastAsia="zh-CN"/>
        </w:rPr>
        <w:t>I</w:t>
      </w:r>
      <w:r w:rsidRPr="00FC5D83">
        <w:rPr>
          <w:rFonts w:hint="eastAsia"/>
          <w:lang w:eastAsia="zh-CN"/>
        </w:rPr>
        <w:t xml:space="preserve">n </w:t>
      </w:r>
      <w:r w:rsidR="00EE0E31">
        <w:rPr>
          <w:lang w:eastAsia="zh-CN"/>
        </w:rPr>
        <w:t>this contribution, we provide the impact of UE service requirement on the MA design</w:t>
      </w:r>
      <w:r>
        <w:rPr>
          <w:lang w:eastAsia="zh-CN"/>
        </w:rPr>
        <w:t xml:space="preserve"> and based on the </w:t>
      </w:r>
      <w:r w:rsidR="00C25AAE">
        <w:rPr>
          <w:lang w:eastAsia="zh-CN"/>
        </w:rPr>
        <w:t xml:space="preserve">above </w:t>
      </w:r>
      <w:r>
        <w:rPr>
          <w:lang w:eastAsia="zh-CN"/>
        </w:rPr>
        <w:t>disc</w:t>
      </w:r>
      <w:r w:rsidR="00C759CD">
        <w:rPr>
          <w:lang w:eastAsia="zh-CN"/>
        </w:rPr>
        <w:t>ussion, we have the following proposals:</w:t>
      </w:r>
    </w:p>
    <w:p w14:paraId="64AAFCD4" w14:textId="77777777" w:rsidR="000172C3" w:rsidRPr="00EE0E31" w:rsidRDefault="00EE0E31" w:rsidP="000172C3">
      <w:pPr>
        <w:spacing w:line="276" w:lineRule="auto"/>
        <w:rPr>
          <w:b/>
          <w:i/>
          <w:lang w:eastAsia="zh-CN"/>
        </w:rPr>
      </w:pPr>
      <w:r w:rsidRPr="00CD3739">
        <w:rPr>
          <w:b/>
          <w:i/>
          <w:lang w:eastAsia="zh-CN"/>
        </w:rPr>
        <w:t xml:space="preserve">Proposal 1: The definition/configuration of resource pool from the aspects of the resource pool size and the arrangement of the time and frequency resources should consider the UE service requirements. </w:t>
      </w:r>
    </w:p>
    <w:p w14:paraId="0EB24216" w14:textId="77777777" w:rsidR="00EE0E31" w:rsidRDefault="00EE0E31" w:rsidP="00EE0E31">
      <w:pPr>
        <w:spacing w:line="276" w:lineRule="auto"/>
        <w:rPr>
          <w:b/>
          <w:i/>
          <w:lang w:eastAsia="zh-CN"/>
        </w:rPr>
      </w:pPr>
      <w:r w:rsidRPr="00773A6A">
        <w:rPr>
          <w:b/>
          <w:i/>
          <w:lang w:eastAsia="zh-CN"/>
        </w:rPr>
        <w:t>Proposal</w:t>
      </w:r>
      <w:r>
        <w:rPr>
          <w:b/>
          <w:i/>
          <w:lang w:eastAsia="zh-CN"/>
        </w:rPr>
        <w:t xml:space="preserve"> 2</w:t>
      </w:r>
      <w:r w:rsidRPr="00773A6A">
        <w:rPr>
          <w:b/>
          <w:i/>
          <w:lang w:eastAsia="zh-CN"/>
        </w:rPr>
        <w:t xml:space="preserve">: </w:t>
      </w:r>
      <w:r>
        <w:rPr>
          <w:b/>
          <w:i/>
          <w:lang w:eastAsia="zh-CN"/>
        </w:rPr>
        <w:t xml:space="preserve">MA signature design, including the codeword length, </w:t>
      </w:r>
      <w:r w:rsidR="00747EC0">
        <w:rPr>
          <w:b/>
          <w:i/>
          <w:lang w:eastAsia="zh-CN"/>
        </w:rPr>
        <w:t xml:space="preserve">and the </w:t>
      </w:r>
      <w:r>
        <w:rPr>
          <w:b/>
          <w:i/>
          <w:lang w:eastAsia="zh-CN"/>
        </w:rPr>
        <w:t>code pattern</w:t>
      </w:r>
      <w:r w:rsidR="00747EC0">
        <w:rPr>
          <w:b/>
          <w:i/>
          <w:lang w:eastAsia="zh-CN"/>
        </w:rPr>
        <w:t>,</w:t>
      </w:r>
      <w:r>
        <w:rPr>
          <w:b/>
          <w:i/>
          <w:lang w:eastAsia="zh-CN"/>
        </w:rPr>
        <w:t xml:space="preserve"> should consider</w:t>
      </w:r>
      <w:r w:rsidRPr="00CD3739">
        <w:rPr>
          <w:b/>
          <w:i/>
          <w:lang w:eastAsia="zh-CN"/>
        </w:rPr>
        <w:t xml:space="preserve"> UE service requirements.</w:t>
      </w:r>
    </w:p>
    <w:p w14:paraId="679DFD23" w14:textId="77777777" w:rsidR="00191067" w:rsidRPr="00191067" w:rsidRDefault="00191067" w:rsidP="00191067">
      <w:pPr>
        <w:spacing w:line="360" w:lineRule="auto"/>
        <w:rPr>
          <w:b/>
          <w:i/>
          <w:lang w:eastAsia="zh-CN"/>
        </w:rPr>
      </w:pPr>
    </w:p>
    <w:p w14:paraId="33051BEE" w14:textId="77777777" w:rsidR="0035371C" w:rsidRDefault="00997F89">
      <w:pPr>
        <w:pStyle w:val="1"/>
      </w:pPr>
      <w:r>
        <w:t>References</w:t>
      </w:r>
    </w:p>
    <w:p w14:paraId="660D48BC" w14:textId="77777777" w:rsidR="00AB758C" w:rsidRPr="00D27CB2" w:rsidRDefault="00016440" w:rsidP="00A47038">
      <w:pPr>
        <w:pStyle w:val="References"/>
        <w:rPr>
          <w:sz w:val="22"/>
          <w:szCs w:val="22"/>
          <w:lang w:eastAsia="zh-CN"/>
        </w:rPr>
      </w:pPr>
      <w:bookmarkStart w:id="1" w:name="_Ref447123526"/>
      <w:r w:rsidRPr="00D27CB2">
        <w:rPr>
          <w:sz w:val="22"/>
          <w:szCs w:val="22"/>
          <w:lang w:eastAsia="zh-CN"/>
        </w:rPr>
        <w:t>‘</w:t>
      </w:r>
      <w:r w:rsidRPr="00D27CB2">
        <w:rPr>
          <w:sz w:val="22"/>
          <w:szCs w:val="22"/>
        </w:rPr>
        <w:t>RAN1 Chairman’s Notes</w:t>
      </w:r>
      <w:r w:rsidR="00A47038" w:rsidRPr="00D27CB2">
        <w:rPr>
          <w:sz w:val="22"/>
          <w:szCs w:val="22"/>
          <w:lang w:eastAsia="zh-CN"/>
        </w:rPr>
        <w:t xml:space="preserve">’, </w:t>
      </w:r>
      <w:bookmarkEnd w:id="1"/>
      <w:r w:rsidRPr="00D27CB2">
        <w:rPr>
          <w:sz w:val="22"/>
          <w:szCs w:val="22"/>
          <w:lang w:eastAsia="zh-CN"/>
        </w:rPr>
        <w:t>3GPP TSG RAN WG1 Meeting #84bis</w:t>
      </w:r>
    </w:p>
    <w:p w14:paraId="26AC34E2" w14:textId="77777777" w:rsidR="00367C1F" w:rsidRPr="00D27CB2" w:rsidRDefault="00367C1F" w:rsidP="00A47038">
      <w:pPr>
        <w:pStyle w:val="References"/>
        <w:rPr>
          <w:sz w:val="22"/>
          <w:szCs w:val="22"/>
          <w:lang w:eastAsia="zh-CN"/>
        </w:rPr>
      </w:pPr>
      <w:r w:rsidRPr="00D27CB2">
        <w:rPr>
          <w:sz w:val="22"/>
          <w:szCs w:val="22"/>
          <w:lang w:eastAsia="zh-CN"/>
        </w:rPr>
        <w:t>‘</w:t>
      </w:r>
      <w:r w:rsidRPr="00D27CB2">
        <w:rPr>
          <w:sz w:val="22"/>
          <w:szCs w:val="22"/>
        </w:rPr>
        <w:t>RAN1 Chairman’s Notes</w:t>
      </w:r>
      <w:r w:rsidRPr="00D27CB2">
        <w:rPr>
          <w:sz w:val="22"/>
          <w:szCs w:val="22"/>
          <w:lang w:eastAsia="zh-CN"/>
        </w:rPr>
        <w:t>’, 3GPP TSG RAN WG1 Meeting #85</w:t>
      </w:r>
    </w:p>
    <w:p w14:paraId="37757AC0" w14:textId="77777777" w:rsidR="003D79EE" w:rsidRPr="00D27CB2" w:rsidRDefault="003D79EE" w:rsidP="00984F30">
      <w:pPr>
        <w:pStyle w:val="References"/>
        <w:rPr>
          <w:sz w:val="22"/>
          <w:szCs w:val="22"/>
          <w:lang w:eastAsia="zh-CN"/>
        </w:rPr>
      </w:pPr>
      <w:r w:rsidRPr="00D27CB2">
        <w:rPr>
          <w:sz w:val="22"/>
          <w:szCs w:val="22"/>
          <w:lang w:eastAsia="zh-CN"/>
        </w:rPr>
        <w:t>‘</w:t>
      </w:r>
      <w:r w:rsidRPr="00D27CB2">
        <w:rPr>
          <w:sz w:val="22"/>
          <w:szCs w:val="22"/>
        </w:rPr>
        <w:t>RAN1 Chairman’s Notes</w:t>
      </w:r>
      <w:r w:rsidRPr="00D27CB2">
        <w:rPr>
          <w:sz w:val="22"/>
          <w:szCs w:val="22"/>
          <w:lang w:eastAsia="zh-CN"/>
        </w:rPr>
        <w:t>’, 3GPP TSG RAN WG1 Meeting #86</w:t>
      </w:r>
    </w:p>
    <w:p w14:paraId="30F2D784" w14:textId="77777777" w:rsidR="0048356A" w:rsidRPr="00D27CB2" w:rsidRDefault="00256599" w:rsidP="00532DC2">
      <w:pPr>
        <w:pStyle w:val="References"/>
        <w:rPr>
          <w:sz w:val="22"/>
          <w:szCs w:val="22"/>
        </w:rPr>
      </w:pPr>
      <w:r w:rsidRPr="00D27CB2">
        <w:rPr>
          <w:sz w:val="22"/>
          <w:szCs w:val="22"/>
        </w:rPr>
        <w:t>R1-16</w:t>
      </w:r>
      <w:r w:rsidR="002B0908" w:rsidRPr="00D27CB2">
        <w:rPr>
          <w:sz w:val="22"/>
          <w:szCs w:val="22"/>
        </w:rPr>
        <w:t>60</w:t>
      </w:r>
      <w:r w:rsidRPr="00D27CB2">
        <w:rPr>
          <w:sz w:val="22"/>
          <w:szCs w:val="22"/>
        </w:rPr>
        <w:t>9</w:t>
      </w:r>
      <w:r w:rsidR="002B0908" w:rsidRPr="00D27CB2">
        <w:rPr>
          <w:sz w:val="22"/>
          <w:szCs w:val="22"/>
        </w:rPr>
        <w:t>5</w:t>
      </w:r>
      <w:r w:rsidRPr="00D27CB2">
        <w:rPr>
          <w:sz w:val="22"/>
          <w:szCs w:val="22"/>
        </w:rPr>
        <w:t>, ‘</w:t>
      </w:r>
      <w:r w:rsidR="002B0908" w:rsidRPr="00D27CB2">
        <w:rPr>
          <w:sz w:val="22"/>
          <w:szCs w:val="22"/>
        </w:rPr>
        <w:t>Discussion on grant-free transmission</w:t>
      </w:r>
      <w:r w:rsidRPr="00D27CB2">
        <w:rPr>
          <w:sz w:val="22"/>
          <w:szCs w:val="22"/>
        </w:rPr>
        <w:t xml:space="preserve">’, </w:t>
      </w:r>
      <w:r w:rsidR="002B0908" w:rsidRPr="00D27CB2">
        <w:rPr>
          <w:sz w:val="22"/>
          <w:szCs w:val="22"/>
        </w:rPr>
        <w:t>Huawei</w:t>
      </w:r>
      <w:r w:rsidRPr="00D27CB2">
        <w:rPr>
          <w:sz w:val="22"/>
          <w:szCs w:val="22"/>
        </w:rPr>
        <w:t>, 3GPP TSG RAN1 Meeting #8</w:t>
      </w:r>
      <w:r w:rsidR="002B0908" w:rsidRPr="00D27CB2">
        <w:rPr>
          <w:sz w:val="22"/>
          <w:szCs w:val="22"/>
        </w:rPr>
        <w:t>6</w:t>
      </w:r>
    </w:p>
    <w:p w14:paraId="6F42AC88" w14:textId="77777777" w:rsidR="00AA6082" w:rsidRPr="00D27CB2" w:rsidRDefault="00AA6082" w:rsidP="00706B81">
      <w:pPr>
        <w:pStyle w:val="References"/>
        <w:rPr>
          <w:sz w:val="22"/>
          <w:szCs w:val="22"/>
        </w:rPr>
      </w:pPr>
      <w:bookmarkStart w:id="2" w:name="_Ref413760605"/>
      <w:r w:rsidRPr="00D27CB2">
        <w:rPr>
          <w:sz w:val="22"/>
          <w:szCs w:val="22"/>
        </w:rPr>
        <w:t>X. Dai</w:t>
      </w:r>
      <w:bookmarkEnd w:id="2"/>
      <w:r w:rsidRPr="00D27CB2">
        <w:rPr>
          <w:sz w:val="22"/>
          <w:szCs w:val="22"/>
        </w:rPr>
        <w:t>, S. Chen, S. Sun, et al “Successive interference cancelation amenable multiple access (SAMA) for future wireless communications,”</w:t>
      </w:r>
      <w:r w:rsidR="004555CA" w:rsidRPr="00D27CB2">
        <w:rPr>
          <w:sz w:val="22"/>
          <w:szCs w:val="22"/>
        </w:rPr>
        <w:t xml:space="preserve"> </w:t>
      </w:r>
      <w:r w:rsidRPr="00D27CB2">
        <w:rPr>
          <w:sz w:val="22"/>
          <w:szCs w:val="22"/>
        </w:rPr>
        <w:t>in Proc. IEEE ICCS, pp. 222-226, Nov. 12-15, 2014.</w:t>
      </w:r>
    </w:p>
    <w:sectPr w:rsidR="00AA6082" w:rsidRPr="00D27C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294B8" w14:textId="77777777" w:rsidR="00D64414" w:rsidRDefault="00D64414">
      <w:r>
        <w:separator/>
      </w:r>
    </w:p>
  </w:endnote>
  <w:endnote w:type="continuationSeparator" w:id="0">
    <w:p w14:paraId="146885A7" w14:textId="77777777" w:rsidR="00D64414" w:rsidRDefault="00D6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80201" w14:textId="77777777" w:rsidR="00D64414" w:rsidRDefault="00D64414">
      <w:r>
        <w:separator/>
      </w:r>
    </w:p>
  </w:footnote>
  <w:footnote w:type="continuationSeparator" w:id="0">
    <w:p w14:paraId="7030E1F1" w14:textId="77777777" w:rsidR="00D64414" w:rsidRDefault="00D64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EF0257"/>
    <w:multiLevelType w:val="hybridMultilevel"/>
    <w:tmpl w:val="E4D8AFB4"/>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6347995"/>
    <w:multiLevelType w:val="hybridMultilevel"/>
    <w:tmpl w:val="16FC13A0"/>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31A03ECC">
      <w:numFmt w:val="bullet"/>
      <w:lvlText w:val="—"/>
      <w:lvlJc w:val="left"/>
      <w:pPr>
        <w:ind w:left="3600" w:hanging="360"/>
      </w:pPr>
      <w:rPr>
        <w:rFonts w:ascii="Times New Roman" w:eastAsiaTheme="minorEastAsia" w:hAnsi="Times New Roman" w:cs="Times New Roman"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177130"/>
    <w:multiLevelType w:val="hybridMultilevel"/>
    <w:tmpl w:val="32E6F2EC"/>
    <w:lvl w:ilvl="0" w:tplc="90DA7528">
      <w:start w:val="54"/>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4">
    <w:nsid w:val="4DB14F9A"/>
    <w:multiLevelType w:val="hybridMultilevel"/>
    <w:tmpl w:val="3A9A73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E87451"/>
    <w:multiLevelType w:val="hybridMultilevel"/>
    <w:tmpl w:val="479A64B8"/>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8">
    <w:nsid w:val="6240055B"/>
    <w:multiLevelType w:val="hybridMultilevel"/>
    <w:tmpl w:val="361C2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0"/>
  </w:num>
  <w:num w:numId="4">
    <w:abstractNumId w:val="21"/>
  </w:num>
  <w:num w:numId="5">
    <w:abstractNumId w:val="15"/>
  </w:num>
  <w:num w:numId="6">
    <w:abstractNumId w:val="12"/>
  </w:num>
  <w:num w:numId="7">
    <w:abstractNumId w:val="19"/>
  </w:num>
  <w:num w:numId="8">
    <w:abstractNumId w:val="22"/>
  </w:num>
  <w:num w:numId="9">
    <w:abstractNumId w:val="5"/>
  </w:num>
  <w:num w:numId="10">
    <w:abstractNumId w:val="8"/>
  </w:num>
  <w:num w:numId="11">
    <w:abstractNumId w:val="6"/>
  </w:num>
  <w:num w:numId="12">
    <w:abstractNumId w:val="24"/>
  </w:num>
  <w:num w:numId="13">
    <w:abstractNumId w:val="1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11"/>
  </w:num>
  <w:num w:numId="17">
    <w:abstractNumId w:val="1"/>
  </w:num>
  <w:num w:numId="18">
    <w:abstractNumId w:val="17"/>
  </w:num>
  <w:num w:numId="19">
    <w:abstractNumId w:val="10"/>
  </w:num>
  <w:num w:numId="20">
    <w:abstractNumId w:val="3"/>
  </w:num>
  <w:num w:numId="21">
    <w:abstractNumId w:val="7"/>
  </w:num>
  <w:num w:numId="22">
    <w:abstractNumId w:val="13"/>
  </w:num>
  <w:num w:numId="23">
    <w:abstractNumId w:val="18"/>
  </w:num>
  <w:num w:numId="24">
    <w:abstractNumId w:val="14"/>
  </w:num>
  <w:num w:numId="25">
    <w:abstractNumId w:val="2"/>
  </w:num>
  <w:num w:numId="2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0E99"/>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9AE"/>
    <w:rsid w:val="00007F78"/>
    <w:rsid w:val="00010397"/>
    <w:rsid w:val="000104EA"/>
    <w:rsid w:val="0001074C"/>
    <w:rsid w:val="000109E6"/>
    <w:rsid w:val="00010A04"/>
    <w:rsid w:val="00011943"/>
    <w:rsid w:val="00011C60"/>
    <w:rsid w:val="00011F67"/>
    <w:rsid w:val="00012028"/>
    <w:rsid w:val="000121A1"/>
    <w:rsid w:val="000126BF"/>
    <w:rsid w:val="00012862"/>
    <w:rsid w:val="000128E6"/>
    <w:rsid w:val="00013A54"/>
    <w:rsid w:val="00013EEE"/>
    <w:rsid w:val="00014035"/>
    <w:rsid w:val="00014738"/>
    <w:rsid w:val="0001496B"/>
    <w:rsid w:val="00014F5C"/>
    <w:rsid w:val="00014FBF"/>
    <w:rsid w:val="00015377"/>
    <w:rsid w:val="00015D73"/>
    <w:rsid w:val="00015EFB"/>
    <w:rsid w:val="00016440"/>
    <w:rsid w:val="00016594"/>
    <w:rsid w:val="000165D2"/>
    <w:rsid w:val="000165E2"/>
    <w:rsid w:val="00016AB0"/>
    <w:rsid w:val="00016F8D"/>
    <w:rsid w:val="000172BE"/>
    <w:rsid w:val="000172C3"/>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CDC"/>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C0E"/>
    <w:rsid w:val="000310B5"/>
    <w:rsid w:val="00031664"/>
    <w:rsid w:val="00031A90"/>
    <w:rsid w:val="00031ADB"/>
    <w:rsid w:val="00032056"/>
    <w:rsid w:val="000320E6"/>
    <w:rsid w:val="000322D5"/>
    <w:rsid w:val="000328CA"/>
    <w:rsid w:val="00032C0A"/>
    <w:rsid w:val="00032E40"/>
    <w:rsid w:val="00032EE8"/>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78A"/>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2B8"/>
    <w:rsid w:val="00057358"/>
    <w:rsid w:val="000574E1"/>
    <w:rsid w:val="00057C60"/>
    <w:rsid w:val="00057DC8"/>
    <w:rsid w:val="00060685"/>
    <w:rsid w:val="00060937"/>
    <w:rsid w:val="00060C8C"/>
    <w:rsid w:val="000612E1"/>
    <w:rsid w:val="000614FE"/>
    <w:rsid w:val="00062167"/>
    <w:rsid w:val="000622DF"/>
    <w:rsid w:val="00062514"/>
    <w:rsid w:val="00062B1B"/>
    <w:rsid w:val="00062B8D"/>
    <w:rsid w:val="00062FDC"/>
    <w:rsid w:val="0006344A"/>
    <w:rsid w:val="000636F0"/>
    <w:rsid w:val="00063C79"/>
    <w:rsid w:val="00063CBC"/>
    <w:rsid w:val="00064C15"/>
    <w:rsid w:val="00064CB9"/>
    <w:rsid w:val="00064EE1"/>
    <w:rsid w:val="000654CE"/>
    <w:rsid w:val="000656E0"/>
    <w:rsid w:val="000659F7"/>
    <w:rsid w:val="00065C2A"/>
    <w:rsid w:val="00065D38"/>
    <w:rsid w:val="00065FC2"/>
    <w:rsid w:val="00066A2C"/>
    <w:rsid w:val="00066B15"/>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77757"/>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BE"/>
    <w:rsid w:val="00094DE6"/>
    <w:rsid w:val="0009571F"/>
    <w:rsid w:val="00095AA6"/>
    <w:rsid w:val="00095CCF"/>
    <w:rsid w:val="00096356"/>
    <w:rsid w:val="00096938"/>
    <w:rsid w:val="00096EBB"/>
    <w:rsid w:val="00096F8F"/>
    <w:rsid w:val="000974A6"/>
    <w:rsid w:val="0009781E"/>
    <w:rsid w:val="00097C99"/>
    <w:rsid w:val="00097F7E"/>
    <w:rsid w:val="000A04FC"/>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004"/>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666"/>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A06"/>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71C"/>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5D9"/>
    <w:rsid w:val="000D7D6C"/>
    <w:rsid w:val="000E07D6"/>
    <w:rsid w:val="000E08BD"/>
    <w:rsid w:val="000E1380"/>
    <w:rsid w:val="000E14A5"/>
    <w:rsid w:val="000E156A"/>
    <w:rsid w:val="000E18DF"/>
    <w:rsid w:val="000E1EF6"/>
    <w:rsid w:val="000E209D"/>
    <w:rsid w:val="000E450C"/>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EFE"/>
    <w:rsid w:val="000F64B2"/>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0B6"/>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6DD"/>
    <w:rsid w:val="00111723"/>
    <w:rsid w:val="00111992"/>
    <w:rsid w:val="001129B5"/>
    <w:rsid w:val="00113531"/>
    <w:rsid w:val="001137B6"/>
    <w:rsid w:val="00113BC6"/>
    <w:rsid w:val="001141E3"/>
    <w:rsid w:val="001142DF"/>
    <w:rsid w:val="001144DF"/>
    <w:rsid w:val="001146CF"/>
    <w:rsid w:val="00114A77"/>
    <w:rsid w:val="00114C5B"/>
    <w:rsid w:val="0011557B"/>
    <w:rsid w:val="00115661"/>
    <w:rsid w:val="00115C4F"/>
    <w:rsid w:val="00116552"/>
    <w:rsid w:val="001165DF"/>
    <w:rsid w:val="0011668E"/>
    <w:rsid w:val="00116896"/>
    <w:rsid w:val="00116B01"/>
    <w:rsid w:val="00116D81"/>
    <w:rsid w:val="00116E19"/>
    <w:rsid w:val="0011716C"/>
    <w:rsid w:val="00117683"/>
    <w:rsid w:val="00117A6A"/>
    <w:rsid w:val="00117B4E"/>
    <w:rsid w:val="00117C85"/>
    <w:rsid w:val="001202DA"/>
    <w:rsid w:val="00120B13"/>
    <w:rsid w:val="00120CCE"/>
    <w:rsid w:val="00121211"/>
    <w:rsid w:val="00121379"/>
    <w:rsid w:val="00122428"/>
    <w:rsid w:val="00122586"/>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5FE8"/>
    <w:rsid w:val="00126263"/>
    <w:rsid w:val="001263AA"/>
    <w:rsid w:val="0012772B"/>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0DD"/>
    <w:rsid w:val="00163249"/>
    <w:rsid w:val="00164C97"/>
    <w:rsid w:val="00164DAB"/>
    <w:rsid w:val="00164DB1"/>
    <w:rsid w:val="00165051"/>
    <w:rsid w:val="00165335"/>
    <w:rsid w:val="0016562A"/>
    <w:rsid w:val="001657D1"/>
    <w:rsid w:val="00165BBB"/>
    <w:rsid w:val="00165F56"/>
    <w:rsid w:val="0016613F"/>
    <w:rsid w:val="00166215"/>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608"/>
    <w:rsid w:val="00172864"/>
    <w:rsid w:val="00172B82"/>
    <w:rsid w:val="00172CC4"/>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15"/>
    <w:rsid w:val="00183776"/>
    <w:rsid w:val="00183CED"/>
    <w:rsid w:val="00183EE6"/>
    <w:rsid w:val="001846B7"/>
    <w:rsid w:val="001856E3"/>
    <w:rsid w:val="001857F3"/>
    <w:rsid w:val="0018588A"/>
    <w:rsid w:val="00185A64"/>
    <w:rsid w:val="00185A9C"/>
    <w:rsid w:val="00185B44"/>
    <w:rsid w:val="00186482"/>
    <w:rsid w:val="00186995"/>
    <w:rsid w:val="00186AE7"/>
    <w:rsid w:val="00186F1A"/>
    <w:rsid w:val="00187252"/>
    <w:rsid w:val="00187884"/>
    <w:rsid w:val="00187A7B"/>
    <w:rsid w:val="001909F5"/>
    <w:rsid w:val="00190F18"/>
    <w:rsid w:val="00190F5A"/>
    <w:rsid w:val="00191067"/>
    <w:rsid w:val="00191687"/>
    <w:rsid w:val="00191C91"/>
    <w:rsid w:val="00192880"/>
    <w:rsid w:val="0019288A"/>
    <w:rsid w:val="00192B72"/>
    <w:rsid w:val="00192CAA"/>
    <w:rsid w:val="00192DD9"/>
    <w:rsid w:val="00192EA5"/>
    <w:rsid w:val="00193531"/>
    <w:rsid w:val="00193B64"/>
    <w:rsid w:val="00193C1A"/>
    <w:rsid w:val="00194339"/>
    <w:rsid w:val="00194848"/>
    <w:rsid w:val="0019488A"/>
    <w:rsid w:val="00194C4F"/>
    <w:rsid w:val="00194EA4"/>
    <w:rsid w:val="0019554D"/>
    <w:rsid w:val="001958EA"/>
    <w:rsid w:val="00195AF4"/>
    <w:rsid w:val="00195D63"/>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10"/>
    <w:rsid w:val="001B5926"/>
    <w:rsid w:val="001B5B33"/>
    <w:rsid w:val="001B5BB9"/>
    <w:rsid w:val="001B6564"/>
    <w:rsid w:val="001B691A"/>
    <w:rsid w:val="001B738C"/>
    <w:rsid w:val="001B73F4"/>
    <w:rsid w:val="001B7665"/>
    <w:rsid w:val="001C0193"/>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58B"/>
    <w:rsid w:val="001C4602"/>
    <w:rsid w:val="001C48D9"/>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8D"/>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7D6"/>
    <w:rsid w:val="001F2E23"/>
    <w:rsid w:val="001F2ED7"/>
    <w:rsid w:val="001F341F"/>
    <w:rsid w:val="001F3530"/>
    <w:rsid w:val="001F3571"/>
    <w:rsid w:val="001F35B6"/>
    <w:rsid w:val="001F3631"/>
    <w:rsid w:val="001F3911"/>
    <w:rsid w:val="001F3C62"/>
    <w:rsid w:val="001F3F1A"/>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AB2"/>
    <w:rsid w:val="00210B6A"/>
    <w:rsid w:val="00210FF3"/>
    <w:rsid w:val="00211152"/>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44D"/>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00AD"/>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01"/>
    <w:rsid w:val="00234151"/>
    <w:rsid w:val="00234556"/>
    <w:rsid w:val="00234F8C"/>
    <w:rsid w:val="002352DC"/>
    <w:rsid w:val="00235542"/>
    <w:rsid w:val="0023579B"/>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6D0"/>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8D1"/>
    <w:rsid w:val="00254FC9"/>
    <w:rsid w:val="002551D0"/>
    <w:rsid w:val="00255374"/>
    <w:rsid w:val="00256076"/>
    <w:rsid w:val="0025620C"/>
    <w:rsid w:val="00256599"/>
    <w:rsid w:val="00256BCB"/>
    <w:rsid w:val="00257092"/>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1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1E51"/>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3F2D"/>
    <w:rsid w:val="002A4041"/>
    <w:rsid w:val="002A4065"/>
    <w:rsid w:val="002A45E2"/>
    <w:rsid w:val="002A506F"/>
    <w:rsid w:val="002A5224"/>
    <w:rsid w:val="002A52A1"/>
    <w:rsid w:val="002A5890"/>
    <w:rsid w:val="002A59F0"/>
    <w:rsid w:val="002A5FFD"/>
    <w:rsid w:val="002A60A6"/>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7C9"/>
    <w:rsid w:val="002B08CF"/>
    <w:rsid w:val="002B0908"/>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23B"/>
    <w:rsid w:val="002C2C62"/>
    <w:rsid w:val="002C2F40"/>
    <w:rsid w:val="002C2FCA"/>
    <w:rsid w:val="002C347B"/>
    <w:rsid w:val="002C3800"/>
    <w:rsid w:val="002C382F"/>
    <w:rsid w:val="002C38B2"/>
    <w:rsid w:val="002C3F9C"/>
    <w:rsid w:val="002C4B52"/>
    <w:rsid w:val="002C4D41"/>
    <w:rsid w:val="002C4D90"/>
    <w:rsid w:val="002C545E"/>
    <w:rsid w:val="002C5AFA"/>
    <w:rsid w:val="002C6703"/>
    <w:rsid w:val="002C6724"/>
    <w:rsid w:val="002C684B"/>
    <w:rsid w:val="002C73DE"/>
    <w:rsid w:val="002C7544"/>
    <w:rsid w:val="002D0439"/>
    <w:rsid w:val="002D0A0A"/>
    <w:rsid w:val="002D0AC2"/>
    <w:rsid w:val="002D0E90"/>
    <w:rsid w:val="002D0FB3"/>
    <w:rsid w:val="002D11B7"/>
    <w:rsid w:val="002D173D"/>
    <w:rsid w:val="002D1DD6"/>
    <w:rsid w:val="002D2258"/>
    <w:rsid w:val="002D27B3"/>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2BCF"/>
    <w:rsid w:val="002F3052"/>
    <w:rsid w:val="002F3449"/>
    <w:rsid w:val="002F3926"/>
    <w:rsid w:val="002F3CDE"/>
    <w:rsid w:val="002F444F"/>
    <w:rsid w:val="002F47F2"/>
    <w:rsid w:val="002F49D0"/>
    <w:rsid w:val="002F4B1B"/>
    <w:rsid w:val="002F4ED8"/>
    <w:rsid w:val="002F519A"/>
    <w:rsid w:val="002F5314"/>
    <w:rsid w:val="002F5699"/>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C69"/>
    <w:rsid w:val="00314DC8"/>
    <w:rsid w:val="0031536E"/>
    <w:rsid w:val="003153DE"/>
    <w:rsid w:val="00315418"/>
    <w:rsid w:val="003156E3"/>
    <w:rsid w:val="00315D13"/>
    <w:rsid w:val="00315E0C"/>
    <w:rsid w:val="00317146"/>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118"/>
    <w:rsid w:val="0032461A"/>
    <w:rsid w:val="00324B87"/>
    <w:rsid w:val="00324DF6"/>
    <w:rsid w:val="00325267"/>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3E1"/>
    <w:rsid w:val="00336455"/>
    <w:rsid w:val="00336860"/>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6BF"/>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5D6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C1F"/>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38"/>
    <w:rsid w:val="003746BC"/>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6BB"/>
    <w:rsid w:val="00380796"/>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38B"/>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4E1C"/>
    <w:rsid w:val="00394E2A"/>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A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0613"/>
    <w:rsid w:val="003C1012"/>
    <w:rsid w:val="003C11C9"/>
    <w:rsid w:val="003C1229"/>
    <w:rsid w:val="003C13F4"/>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7CE"/>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9EE"/>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3D58"/>
    <w:rsid w:val="003E405C"/>
    <w:rsid w:val="003E44C7"/>
    <w:rsid w:val="003E4858"/>
    <w:rsid w:val="003E4AF4"/>
    <w:rsid w:val="003E568F"/>
    <w:rsid w:val="003E57E1"/>
    <w:rsid w:val="003E5D4F"/>
    <w:rsid w:val="003E6316"/>
    <w:rsid w:val="003E651B"/>
    <w:rsid w:val="003E6884"/>
    <w:rsid w:val="003E6AC5"/>
    <w:rsid w:val="003E6D8B"/>
    <w:rsid w:val="003E7088"/>
    <w:rsid w:val="003E71B9"/>
    <w:rsid w:val="003E757A"/>
    <w:rsid w:val="003E76C2"/>
    <w:rsid w:val="003E773B"/>
    <w:rsid w:val="003E79ED"/>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71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10C"/>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0C9F"/>
    <w:rsid w:val="00421303"/>
    <w:rsid w:val="00421523"/>
    <w:rsid w:val="00421570"/>
    <w:rsid w:val="004216B6"/>
    <w:rsid w:val="00421AA7"/>
    <w:rsid w:val="00421DCF"/>
    <w:rsid w:val="00422341"/>
    <w:rsid w:val="0042259F"/>
    <w:rsid w:val="00422ADB"/>
    <w:rsid w:val="0042331A"/>
    <w:rsid w:val="00423641"/>
    <w:rsid w:val="00423D16"/>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5CD"/>
    <w:rsid w:val="004306BC"/>
    <w:rsid w:val="004307F1"/>
    <w:rsid w:val="00430A2D"/>
    <w:rsid w:val="00431407"/>
    <w:rsid w:val="00431505"/>
    <w:rsid w:val="00431908"/>
    <w:rsid w:val="004319CE"/>
    <w:rsid w:val="00431AF0"/>
    <w:rsid w:val="00431B81"/>
    <w:rsid w:val="00431E12"/>
    <w:rsid w:val="0043213A"/>
    <w:rsid w:val="00432E06"/>
    <w:rsid w:val="004330B8"/>
    <w:rsid w:val="004330F4"/>
    <w:rsid w:val="00433590"/>
    <w:rsid w:val="0043393D"/>
    <w:rsid w:val="004339F2"/>
    <w:rsid w:val="00433D3B"/>
    <w:rsid w:val="00433F69"/>
    <w:rsid w:val="004344C7"/>
    <w:rsid w:val="004344F5"/>
    <w:rsid w:val="00434642"/>
    <w:rsid w:val="00434659"/>
    <w:rsid w:val="00434794"/>
    <w:rsid w:val="0043483C"/>
    <w:rsid w:val="00434BA9"/>
    <w:rsid w:val="00434F58"/>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4E7"/>
    <w:rsid w:val="004437BD"/>
    <w:rsid w:val="00443FF7"/>
    <w:rsid w:val="004447AB"/>
    <w:rsid w:val="00444BA7"/>
    <w:rsid w:val="00445462"/>
    <w:rsid w:val="00445F71"/>
    <w:rsid w:val="004461D9"/>
    <w:rsid w:val="004465D7"/>
    <w:rsid w:val="00446AC6"/>
    <w:rsid w:val="0044759B"/>
    <w:rsid w:val="00447724"/>
    <w:rsid w:val="00447AC6"/>
    <w:rsid w:val="00447E0C"/>
    <w:rsid w:val="00447F54"/>
    <w:rsid w:val="00450233"/>
    <w:rsid w:val="00450B7E"/>
    <w:rsid w:val="00450DB6"/>
    <w:rsid w:val="00451067"/>
    <w:rsid w:val="0045123B"/>
    <w:rsid w:val="0045136B"/>
    <w:rsid w:val="004513F8"/>
    <w:rsid w:val="00451768"/>
    <w:rsid w:val="00451C7E"/>
    <w:rsid w:val="004520A3"/>
    <w:rsid w:val="004522AA"/>
    <w:rsid w:val="0045261E"/>
    <w:rsid w:val="0045288A"/>
    <w:rsid w:val="00452C1D"/>
    <w:rsid w:val="00452E48"/>
    <w:rsid w:val="004537E0"/>
    <w:rsid w:val="00453A99"/>
    <w:rsid w:val="00453BB6"/>
    <w:rsid w:val="00453CAA"/>
    <w:rsid w:val="00453FD1"/>
    <w:rsid w:val="00454197"/>
    <w:rsid w:val="0045459B"/>
    <w:rsid w:val="00454926"/>
    <w:rsid w:val="00454FFE"/>
    <w:rsid w:val="00455113"/>
    <w:rsid w:val="004555CA"/>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402"/>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979"/>
    <w:rsid w:val="00472AA7"/>
    <w:rsid w:val="00472C0E"/>
    <w:rsid w:val="00472D29"/>
    <w:rsid w:val="00472E27"/>
    <w:rsid w:val="00473798"/>
    <w:rsid w:val="00474220"/>
    <w:rsid w:val="004742A6"/>
    <w:rsid w:val="004745A9"/>
    <w:rsid w:val="004752D3"/>
    <w:rsid w:val="004754E1"/>
    <w:rsid w:val="00475840"/>
    <w:rsid w:val="00475CE0"/>
    <w:rsid w:val="00475CE2"/>
    <w:rsid w:val="00476105"/>
    <w:rsid w:val="004764C4"/>
    <w:rsid w:val="004765DB"/>
    <w:rsid w:val="00476827"/>
    <w:rsid w:val="00476A86"/>
    <w:rsid w:val="00476BD4"/>
    <w:rsid w:val="00477C35"/>
    <w:rsid w:val="00477F4A"/>
    <w:rsid w:val="004807A5"/>
    <w:rsid w:val="00480988"/>
    <w:rsid w:val="00480E05"/>
    <w:rsid w:val="00480F74"/>
    <w:rsid w:val="00481613"/>
    <w:rsid w:val="00481709"/>
    <w:rsid w:val="0048186B"/>
    <w:rsid w:val="004820BD"/>
    <w:rsid w:val="00482BBE"/>
    <w:rsid w:val="00482ED7"/>
    <w:rsid w:val="0048356A"/>
    <w:rsid w:val="00483A12"/>
    <w:rsid w:val="00483BA2"/>
    <w:rsid w:val="00484160"/>
    <w:rsid w:val="00484A77"/>
    <w:rsid w:val="00485334"/>
    <w:rsid w:val="0048540F"/>
    <w:rsid w:val="00485970"/>
    <w:rsid w:val="00485C0D"/>
    <w:rsid w:val="00485C2F"/>
    <w:rsid w:val="00486575"/>
    <w:rsid w:val="004866D0"/>
    <w:rsid w:val="004866F9"/>
    <w:rsid w:val="00486B65"/>
    <w:rsid w:val="00486F13"/>
    <w:rsid w:val="0048741E"/>
    <w:rsid w:val="00490171"/>
    <w:rsid w:val="00490187"/>
    <w:rsid w:val="004902CB"/>
    <w:rsid w:val="004902F4"/>
    <w:rsid w:val="00490DE3"/>
    <w:rsid w:val="00490E9B"/>
    <w:rsid w:val="00491453"/>
    <w:rsid w:val="00491959"/>
    <w:rsid w:val="00492337"/>
    <w:rsid w:val="00492607"/>
    <w:rsid w:val="004926BE"/>
    <w:rsid w:val="00492DF8"/>
    <w:rsid w:val="00493055"/>
    <w:rsid w:val="004932E0"/>
    <w:rsid w:val="00493423"/>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026"/>
    <w:rsid w:val="004A423B"/>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A7"/>
    <w:rsid w:val="004B27F2"/>
    <w:rsid w:val="004B2A8D"/>
    <w:rsid w:val="004B2DD1"/>
    <w:rsid w:val="004B407B"/>
    <w:rsid w:val="004B49E6"/>
    <w:rsid w:val="004B4D69"/>
    <w:rsid w:val="004B54AF"/>
    <w:rsid w:val="004B552F"/>
    <w:rsid w:val="004B6373"/>
    <w:rsid w:val="004B682C"/>
    <w:rsid w:val="004B6CC9"/>
    <w:rsid w:val="004B733A"/>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9FB"/>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C56"/>
    <w:rsid w:val="004E2D34"/>
    <w:rsid w:val="004E2D7D"/>
    <w:rsid w:val="004E2DE0"/>
    <w:rsid w:val="004E3076"/>
    <w:rsid w:val="004E32E7"/>
    <w:rsid w:val="004E3920"/>
    <w:rsid w:val="004E3A4C"/>
    <w:rsid w:val="004E3E38"/>
    <w:rsid w:val="004E4060"/>
    <w:rsid w:val="004E409A"/>
    <w:rsid w:val="004E49DB"/>
    <w:rsid w:val="004E4B93"/>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243"/>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26F"/>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BD5"/>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3D3"/>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6B95"/>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DC2"/>
    <w:rsid w:val="00532F8B"/>
    <w:rsid w:val="00533048"/>
    <w:rsid w:val="00533244"/>
    <w:rsid w:val="00533620"/>
    <w:rsid w:val="00533737"/>
    <w:rsid w:val="00534A9E"/>
    <w:rsid w:val="005351F2"/>
    <w:rsid w:val="0053546C"/>
    <w:rsid w:val="005355D4"/>
    <w:rsid w:val="005356DD"/>
    <w:rsid w:val="00535A0B"/>
    <w:rsid w:val="00535B79"/>
    <w:rsid w:val="00535D3A"/>
    <w:rsid w:val="00535D7C"/>
    <w:rsid w:val="00536432"/>
    <w:rsid w:val="00536579"/>
    <w:rsid w:val="00536C1E"/>
    <w:rsid w:val="00536C2D"/>
    <w:rsid w:val="00536E84"/>
    <w:rsid w:val="00536FEC"/>
    <w:rsid w:val="005370BA"/>
    <w:rsid w:val="005371DD"/>
    <w:rsid w:val="00537F51"/>
    <w:rsid w:val="00540143"/>
    <w:rsid w:val="00540394"/>
    <w:rsid w:val="005405F0"/>
    <w:rsid w:val="0054094D"/>
    <w:rsid w:val="00540C6A"/>
    <w:rsid w:val="0054108B"/>
    <w:rsid w:val="00541C13"/>
    <w:rsid w:val="00541DCA"/>
    <w:rsid w:val="00541DDB"/>
    <w:rsid w:val="00542B58"/>
    <w:rsid w:val="005433B3"/>
    <w:rsid w:val="0054343A"/>
    <w:rsid w:val="00543974"/>
    <w:rsid w:val="00543D35"/>
    <w:rsid w:val="00543EBF"/>
    <w:rsid w:val="00544ABA"/>
    <w:rsid w:val="00544B73"/>
    <w:rsid w:val="00544B96"/>
    <w:rsid w:val="00544E14"/>
    <w:rsid w:val="00545234"/>
    <w:rsid w:val="005456C4"/>
    <w:rsid w:val="00545856"/>
    <w:rsid w:val="0054593A"/>
    <w:rsid w:val="0054622E"/>
    <w:rsid w:val="005467FB"/>
    <w:rsid w:val="00546A0E"/>
    <w:rsid w:val="00546A44"/>
    <w:rsid w:val="00546A61"/>
    <w:rsid w:val="00546AE9"/>
    <w:rsid w:val="00546F28"/>
    <w:rsid w:val="00547720"/>
    <w:rsid w:val="00547989"/>
    <w:rsid w:val="00547BA6"/>
    <w:rsid w:val="00547E3B"/>
    <w:rsid w:val="00550E0E"/>
    <w:rsid w:val="00551320"/>
    <w:rsid w:val="005513DF"/>
    <w:rsid w:val="00551402"/>
    <w:rsid w:val="0055163C"/>
    <w:rsid w:val="005518A4"/>
    <w:rsid w:val="0055191F"/>
    <w:rsid w:val="00551F61"/>
    <w:rsid w:val="00552768"/>
    <w:rsid w:val="00552935"/>
    <w:rsid w:val="005530A0"/>
    <w:rsid w:val="00553127"/>
    <w:rsid w:val="005537D5"/>
    <w:rsid w:val="005537E0"/>
    <w:rsid w:val="0055474D"/>
    <w:rsid w:val="005547A0"/>
    <w:rsid w:val="00554BE7"/>
    <w:rsid w:val="0055539B"/>
    <w:rsid w:val="00555699"/>
    <w:rsid w:val="00555AE8"/>
    <w:rsid w:val="00555FBA"/>
    <w:rsid w:val="00556976"/>
    <w:rsid w:val="00556D68"/>
    <w:rsid w:val="00556ED0"/>
    <w:rsid w:val="00557173"/>
    <w:rsid w:val="0055719E"/>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26FD"/>
    <w:rsid w:val="005638D0"/>
    <w:rsid w:val="005638D4"/>
    <w:rsid w:val="00563B6A"/>
    <w:rsid w:val="00564364"/>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DF7"/>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A36"/>
    <w:rsid w:val="00581BDE"/>
    <w:rsid w:val="00581CB0"/>
    <w:rsid w:val="00581FB6"/>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6C59"/>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861"/>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7A3"/>
    <w:rsid w:val="005C7C75"/>
    <w:rsid w:val="005C7DEC"/>
    <w:rsid w:val="005C7F5B"/>
    <w:rsid w:val="005D0620"/>
    <w:rsid w:val="005D0E4F"/>
    <w:rsid w:val="005D1076"/>
    <w:rsid w:val="005D1499"/>
    <w:rsid w:val="005D1827"/>
    <w:rsid w:val="005D1A4B"/>
    <w:rsid w:val="005D1E32"/>
    <w:rsid w:val="005D206B"/>
    <w:rsid w:val="005D22B7"/>
    <w:rsid w:val="005D2343"/>
    <w:rsid w:val="005D2BDE"/>
    <w:rsid w:val="005D3121"/>
    <w:rsid w:val="005D3169"/>
    <w:rsid w:val="005D33D4"/>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9DD"/>
    <w:rsid w:val="005E4F8D"/>
    <w:rsid w:val="005E53F9"/>
    <w:rsid w:val="005E5AE1"/>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DF"/>
    <w:rsid w:val="006061FE"/>
    <w:rsid w:val="00606783"/>
    <w:rsid w:val="00606970"/>
    <w:rsid w:val="00606A20"/>
    <w:rsid w:val="00606D0B"/>
    <w:rsid w:val="00606D73"/>
    <w:rsid w:val="00607298"/>
    <w:rsid w:val="006072C6"/>
    <w:rsid w:val="006076AF"/>
    <w:rsid w:val="00607A2E"/>
    <w:rsid w:val="00607AB2"/>
    <w:rsid w:val="00607FD3"/>
    <w:rsid w:val="0061003B"/>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BE6"/>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62B"/>
    <w:rsid w:val="00634989"/>
    <w:rsid w:val="006349EF"/>
    <w:rsid w:val="00634ACF"/>
    <w:rsid w:val="00635035"/>
    <w:rsid w:val="006353D8"/>
    <w:rsid w:val="0063580D"/>
    <w:rsid w:val="00635CAE"/>
    <w:rsid w:val="006365F9"/>
    <w:rsid w:val="006368F8"/>
    <w:rsid w:val="00636ABD"/>
    <w:rsid w:val="00636C39"/>
    <w:rsid w:val="006370F7"/>
    <w:rsid w:val="00637240"/>
    <w:rsid w:val="0063738F"/>
    <w:rsid w:val="00637C6C"/>
    <w:rsid w:val="006402C1"/>
    <w:rsid w:val="00640561"/>
    <w:rsid w:val="00640ACD"/>
    <w:rsid w:val="00640E46"/>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6F1"/>
    <w:rsid w:val="00645DDD"/>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426"/>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934"/>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023"/>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3DB"/>
    <w:rsid w:val="006A5403"/>
    <w:rsid w:val="006A5951"/>
    <w:rsid w:val="006A59B2"/>
    <w:rsid w:val="006A5F57"/>
    <w:rsid w:val="006A6AA8"/>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3216"/>
    <w:rsid w:val="006D3BE1"/>
    <w:rsid w:val="006D4604"/>
    <w:rsid w:val="006D48FC"/>
    <w:rsid w:val="006D490D"/>
    <w:rsid w:val="006D4E8B"/>
    <w:rsid w:val="006D4E9C"/>
    <w:rsid w:val="006D522D"/>
    <w:rsid w:val="006D5854"/>
    <w:rsid w:val="006D5927"/>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79D"/>
    <w:rsid w:val="006E1976"/>
    <w:rsid w:val="006E1FE5"/>
    <w:rsid w:val="006E2529"/>
    <w:rsid w:val="006E2666"/>
    <w:rsid w:val="006E2748"/>
    <w:rsid w:val="006E29ED"/>
    <w:rsid w:val="006E3417"/>
    <w:rsid w:val="006E3DA9"/>
    <w:rsid w:val="006E45F3"/>
    <w:rsid w:val="006E4A2F"/>
    <w:rsid w:val="006E4C48"/>
    <w:rsid w:val="006E4ED4"/>
    <w:rsid w:val="006E5286"/>
    <w:rsid w:val="006E5D7A"/>
    <w:rsid w:val="006E5DC2"/>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C9E"/>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3E8"/>
    <w:rsid w:val="007034AA"/>
    <w:rsid w:val="00703860"/>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B81"/>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1B5"/>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9E1"/>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B9"/>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D22"/>
    <w:rsid w:val="0074704F"/>
    <w:rsid w:val="007472CE"/>
    <w:rsid w:val="007476D6"/>
    <w:rsid w:val="007479D1"/>
    <w:rsid w:val="00747BAD"/>
    <w:rsid w:val="00747EC0"/>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DE6"/>
    <w:rsid w:val="00761FDA"/>
    <w:rsid w:val="0076205E"/>
    <w:rsid w:val="007621FF"/>
    <w:rsid w:val="007629A0"/>
    <w:rsid w:val="007634E3"/>
    <w:rsid w:val="00763799"/>
    <w:rsid w:val="00763EC5"/>
    <w:rsid w:val="00764194"/>
    <w:rsid w:val="0076463F"/>
    <w:rsid w:val="00764953"/>
    <w:rsid w:val="00764CA4"/>
    <w:rsid w:val="00764DD8"/>
    <w:rsid w:val="00765351"/>
    <w:rsid w:val="00765BA2"/>
    <w:rsid w:val="00765CDE"/>
    <w:rsid w:val="00765ED3"/>
    <w:rsid w:val="007663BE"/>
    <w:rsid w:val="00766526"/>
    <w:rsid w:val="0076681D"/>
    <w:rsid w:val="00766A65"/>
    <w:rsid w:val="00766CD4"/>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A6A"/>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B47"/>
    <w:rsid w:val="007773B8"/>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36"/>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6AB"/>
    <w:rsid w:val="00790CC5"/>
    <w:rsid w:val="00790E42"/>
    <w:rsid w:val="00791266"/>
    <w:rsid w:val="0079162F"/>
    <w:rsid w:val="00792657"/>
    <w:rsid w:val="00793A3B"/>
    <w:rsid w:val="0079428D"/>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35"/>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7AA"/>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73F"/>
    <w:rsid w:val="007B4962"/>
    <w:rsid w:val="007B513F"/>
    <w:rsid w:val="007B52CD"/>
    <w:rsid w:val="007B56BA"/>
    <w:rsid w:val="007B58F4"/>
    <w:rsid w:val="007B6402"/>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26D"/>
    <w:rsid w:val="007D4948"/>
    <w:rsid w:val="007D4D33"/>
    <w:rsid w:val="007D4F13"/>
    <w:rsid w:val="007D51DD"/>
    <w:rsid w:val="007D5248"/>
    <w:rsid w:val="007D5257"/>
    <w:rsid w:val="007D53F1"/>
    <w:rsid w:val="007D6D91"/>
    <w:rsid w:val="007D7175"/>
    <w:rsid w:val="007D71D4"/>
    <w:rsid w:val="007D7205"/>
    <w:rsid w:val="007D75E2"/>
    <w:rsid w:val="007D79B1"/>
    <w:rsid w:val="007D7AF0"/>
    <w:rsid w:val="007D7F4D"/>
    <w:rsid w:val="007E00B4"/>
    <w:rsid w:val="007E054B"/>
    <w:rsid w:val="007E0D4B"/>
    <w:rsid w:val="007E128B"/>
    <w:rsid w:val="007E1369"/>
    <w:rsid w:val="007E1A1B"/>
    <w:rsid w:val="007E1A88"/>
    <w:rsid w:val="007E228B"/>
    <w:rsid w:val="007E2291"/>
    <w:rsid w:val="007E2E27"/>
    <w:rsid w:val="007E3009"/>
    <w:rsid w:val="007E324A"/>
    <w:rsid w:val="007E3294"/>
    <w:rsid w:val="007E3296"/>
    <w:rsid w:val="007E36EE"/>
    <w:rsid w:val="007E409F"/>
    <w:rsid w:val="007E4AC3"/>
    <w:rsid w:val="007E4C88"/>
    <w:rsid w:val="007E5816"/>
    <w:rsid w:val="007E585E"/>
    <w:rsid w:val="007E58EC"/>
    <w:rsid w:val="007E6459"/>
    <w:rsid w:val="007E6CDB"/>
    <w:rsid w:val="007E7067"/>
    <w:rsid w:val="007E7195"/>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AD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2E11"/>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188"/>
    <w:rsid w:val="00833C32"/>
    <w:rsid w:val="00833C56"/>
    <w:rsid w:val="00833E09"/>
    <w:rsid w:val="008349FA"/>
    <w:rsid w:val="008351F8"/>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0F44"/>
    <w:rsid w:val="0084127A"/>
    <w:rsid w:val="008414B0"/>
    <w:rsid w:val="0084187D"/>
    <w:rsid w:val="008418C9"/>
    <w:rsid w:val="00841BE9"/>
    <w:rsid w:val="00841C9C"/>
    <w:rsid w:val="00841CD2"/>
    <w:rsid w:val="00842B77"/>
    <w:rsid w:val="00842C0F"/>
    <w:rsid w:val="0084309F"/>
    <w:rsid w:val="008436CC"/>
    <w:rsid w:val="00843BF5"/>
    <w:rsid w:val="00843D9F"/>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875"/>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66"/>
    <w:rsid w:val="0086275E"/>
    <w:rsid w:val="0086303C"/>
    <w:rsid w:val="0086312C"/>
    <w:rsid w:val="0086340B"/>
    <w:rsid w:val="008636DA"/>
    <w:rsid w:val="00863841"/>
    <w:rsid w:val="008643BA"/>
    <w:rsid w:val="00864440"/>
    <w:rsid w:val="00864D76"/>
    <w:rsid w:val="008650FC"/>
    <w:rsid w:val="0086512A"/>
    <w:rsid w:val="0086576E"/>
    <w:rsid w:val="00865F96"/>
    <w:rsid w:val="0086621A"/>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87A"/>
    <w:rsid w:val="00872D3F"/>
    <w:rsid w:val="00873296"/>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2FA"/>
    <w:rsid w:val="00876537"/>
    <w:rsid w:val="00876540"/>
    <w:rsid w:val="00876760"/>
    <w:rsid w:val="008778F9"/>
    <w:rsid w:val="0088090C"/>
    <w:rsid w:val="00880A29"/>
    <w:rsid w:val="00880F30"/>
    <w:rsid w:val="008823E2"/>
    <w:rsid w:val="0088276C"/>
    <w:rsid w:val="00882A77"/>
    <w:rsid w:val="00883359"/>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940"/>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48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2DBD"/>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4E1"/>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948"/>
    <w:rsid w:val="008C5C46"/>
    <w:rsid w:val="008C5D68"/>
    <w:rsid w:val="008C5E30"/>
    <w:rsid w:val="008C5FCD"/>
    <w:rsid w:val="008C6068"/>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A3"/>
    <w:rsid w:val="008E2F6E"/>
    <w:rsid w:val="008E38AD"/>
    <w:rsid w:val="008E3926"/>
    <w:rsid w:val="008E3EEC"/>
    <w:rsid w:val="008E4514"/>
    <w:rsid w:val="008E4BC6"/>
    <w:rsid w:val="008E5034"/>
    <w:rsid w:val="008E54FA"/>
    <w:rsid w:val="008E5BF2"/>
    <w:rsid w:val="008E5C81"/>
    <w:rsid w:val="008E6B63"/>
    <w:rsid w:val="008E7332"/>
    <w:rsid w:val="008E7809"/>
    <w:rsid w:val="008E7D7C"/>
    <w:rsid w:val="008F0017"/>
    <w:rsid w:val="008F003D"/>
    <w:rsid w:val="008F04E7"/>
    <w:rsid w:val="008F0A38"/>
    <w:rsid w:val="008F0BF5"/>
    <w:rsid w:val="008F0D43"/>
    <w:rsid w:val="008F0E0A"/>
    <w:rsid w:val="008F0F84"/>
    <w:rsid w:val="008F1014"/>
    <w:rsid w:val="008F11C9"/>
    <w:rsid w:val="008F18C2"/>
    <w:rsid w:val="008F23D8"/>
    <w:rsid w:val="008F2C03"/>
    <w:rsid w:val="008F2FD5"/>
    <w:rsid w:val="008F37E5"/>
    <w:rsid w:val="008F44FC"/>
    <w:rsid w:val="008F4535"/>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E33"/>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351"/>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F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5FF"/>
    <w:rsid w:val="009328C7"/>
    <w:rsid w:val="00933184"/>
    <w:rsid w:val="009336EC"/>
    <w:rsid w:val="00933776"/>
    <w:rsid w:val="00933F31"/>
    <w:rsid w:val="00933F56"/>
    <w:rsid w:val="00934439"/>
    <w:rsid w:val="009349D6"/>
    <w:rsid w:val="00934C13"/>
    <w:rsid w:val="00935228"/>
    <w:rsid w:val="009355A2"/>
    <w:rsid w:val="00935ACA"/>
    <w:rsid w:val="00935CA0"/>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C23"/>
    <w:rsid w:val="00943F2C"/>
    <w:rsid w:val="009443EA"/>
    <w:rsid w:val="00944622"/>
    <w:rsid w:val="00944D11"/>
    <w:rsid w:val="00945180"/>
    <w:rsid w:val="0094590C"/>
    <w:rsid w:val="009459DF"/>
    <w:rsid w:val="00945F4D"/>
    <w:rsid w:val="00946355"/>
    <w:rsid w:val="0094640B"/>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4E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C0A"/>
    <w:rsid w:val="00956E3E"/>
    <w:rsid w:val="00957749"/>
    <w:rsid w:val="00957E78"/>
    <w:rsid w:val="0096018E"/>
    <w:rsid w:val="00960382"/>
    <w:rsid w:val="00960464"/>
    <w:rsid w:val="00960B91"/>
    <w:rsid w:val="00960D1E"/>
    <w:rsid w:val="00960E4A"/>
    <w:rsid w:val="0096107C"/>
    <w:rsid w:val="00961288"/>
    <w:rsid w:val="0096171C"/>
    <w:rsid w:val="00961E72"/>
    <w:rsid w:val="009627E8"/>
    <w:rsid w:val="00962A01"/>
    <w:rsid w:val="00962B73"/>
    <w:rsid w:val="00962E4D"/>
    <w:rsid w:val="009631FE"/>
    <w:rsid w:val="00963639"/>
    <w:rsid w:val="0096450F"/>
    <w:rsid w:val="009651E9"/>
    <w:rsid w:val="00965412"/>
    <w:rsid w:val="009657F1"/>
    <w:rsid w:val="0096608A"/>
    <w:rsid w:val="0096621C"/>
    <w:rsid w:val="0096625D"/>
    <w:rsid w:val="00966BBC"/>
    <w:rsid w:val="00967460"/>
    <w:rsid w:val="00967645"/>
    <w:rsid w:val="00967B13"/>
    <w:rsid w:val="00967DCC"/>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6A3"/>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4F30"/>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20D"/>
    <w:rsid w:val="009A3A86"/>
    <w:rsid w:val="009A3CAC"/>
    <w:rsid w:val="009A3E27"/>
    <w:rsid w:val="009A4869"/>
    <w:rsid w:val="009A4A12"/>
    <w:rsid w:val="009A4FE3"/>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07C"/>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ECE"/>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CCD"/>
    <w:rsid w:val="009D4042"/>
    <w:rsid w:val="009D46E6"/>
    <w:rsid w:val="009D4A5B"/>
    <w:rsid w:val="009D503F"/>
    <w:rsid w:val="009D5137"/>
    <w:rsid w:val="009D59AD"/>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DAC"/>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006"/>
    <w:rsid w:val="009F7E9D"/>
    <w:rsid w:val="00A003C2"/>
    <w:rsid w:val="00A005B0"/>
    <w:rsid w:val="00A00E87"/>
    <w:rsid w:val="00A00EE2"/>
    <w:rsid w:val="00A0105F"/>
    <w:rsid w:val="00A010B3"/>
    <w:rsid w:val="00A0165C"/>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57B"/>
    <w:rsid w:val="00A13687"/>
    <w:rsid w:val="00A137E4"/>
    <w:rsid w:val="00A1399F"/>
    <w:rsid w:val="00A13A57"/>
    <w:rsid w:val="00A13B00"/>
    <w:rsid w:val="00A13F2A"/>
    <w:rsid w:val="00A1420F"/>
    <w:rsid w:val="00A144CB"/>
    <w:rsid w:val="00A14813"/>
    <w:rsid w:val="00A14D6D"/>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1EAE"/>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038"/>
    <w:rsid w:val="00A476DA"/>
    <w:rsid w:val="00A47A4D"/>
    <w:rsid w:val="00A47DD3"/>
    <w:rsid w:val="00A500B8"/>
    <w:rsid w:val="00A500DF"/>
    <w:rsid w:val="00A501C9"/>
    <w:rsid w:val="00A503CC"/>
    <w:rsid w:val="00A50506"/>
    <w:rsid w:val="00A50AAE"/>
    <w:rsid w:val="00A50DEC"/>
    <w:rsid w:val="00A50E88"/>
    <w:rsid w:val="00A51AA6"/>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862"/>
    <w:rsid w:val="00A63BF3"/>
    <w:rsid w:val="00A641E4"/>
    <w:rsid w:val="00A64813"/>
    <w:rsid w:val="00A64942"/>
    <w:rsid w:val="00A64FEB"/>
    <w:rsid w:val="00A654E1"/>
    <w:rsid w:val="00A65500"/>
    <w:rsid w:val="00A6585C"/>
    <w:rsid w:val="00A658D2"/>
    <w:rsid w:val="00A65911"/>
    <w:rsid w:val="00A65A9F"/>
    <w:rsid w:val="00A65ABF"/>
    <w:rsid w:val="00A65CED"/>
    <w:rsid w:val="00A65DB8"/>
    <w:rsid w:val="00A6643C"/>
    <w:rsid w:val="00A668B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711"/>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E3"/>
    <w:rsid w:val="00AA2AC8"/>
    <w:rsid w:val="00AA31EE"/>
    <w:rsid w:val="00AA37B5"/>
    <w:rsid w:val="00AA3842"/>
    <w:rsid w:val="00AA3DB7"/>
    <w:rsid w:val="00AA4F18"/>
    <w:rsid w:val="00AA505A"/>
    <w:rsid w:val="00AA51F5"/>
    <w:rsid w:val="00AA59BE"/>
    <w:rsid w:val="00AA5CB9"/>
    <w:rsid w:val="00AA5E3B"/>
    <w:rsid w:val="00AA601F"/>
    <w:rsid w:val="00AA6082"/>
    <w:rsid w:val="00AA68B4"/>
    <w:rsid w:val="00AA6938"/>
    <w:rsid w:val="00AA6A0E"/>
    <w:rsid w:val="00AA709C"/>
    <w:rsid w:val="00AA74AC"/>
    <w:rsid w:val="00AA76F0"/>
    <w:rsid w:val="00AA7AB8"/>
    <w:rsid w:val="00AA7CED"/>
    <w:rsid w:val="00AA7E61"/>
    <w:rsid w:val="00AA7F3C"/>
    <w:rsid w:val="00AB027A"/>
    <w:rsid w:val="00AB0456"/>
    <w:rsid w:val="00AB0489"/>
    <w:rsid w:val="00AB0543"/>
    <w:rsid w:val="00AB06BC"/>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62E"/>
    <w:rsid w:val="00AB48F1"/>
    <w:rsid w:val="00AB4921"/>
    <w:rsid w:val="00AB4BF4"/>
    <w:rsid w:val="00AB4C00"/>
    <w:rsid w:val="00AB4E4F"/>
    <w:rsid w:val="00AB4F8A"/>
    <w:rsid w:val="00AB56D4"/>
    <w:rsid w:val="00AB58E6"/>
    <w:rsid w:val="00AB5ADF"/>
    <w:rsid w:val="00AB5C2B"/>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5B2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02A"/>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66"/>
    <w:rsid w:val="00B1109C"/>
    <w:rsid w:val="00B11500"/>
    <w:rsid w:val="00B11EE8"/>
    <w:rsid w:val="00B126FC"/>
    <w:rsid w:val="00B12FCC"/>
    <w:rsid w:val="00B14802"/>
    <w:rsid w:val="00B14860"/>
    <w:rsid w:val="00B14C64"/>
    <w:rsid w:val="00B14D92"/>
    <w:rsid w:val="00B155F9"/>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A"/>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5F9"/>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547"/>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5829"/>
    <w:rsid w:val="00B65BA1"/>
    <w:rsid w:val="00B6648C"/>
    <w:rsid w:val="00B6649B"/>
    <w:rsid w:val="00B6674F"/>
    <w:rsid w:val="00B66C00"/>
    <w:rsid w:val="00B66C53"/>
    <w:rsid w:val="00B67675"/>
    <w:rsid w:val="00B676FC"/>
    <w:rsid w:val="00B67B0E"/>
    <w:rsid w:val="00B67F98"/>
    <w:rsid w:val="00B70204"/>
    <w:rsid w:val="00B708AC"/>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242"/>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6D"/>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1EB"/>
    <w:rsid w:val="00BA7241"/>
    <w:rsid w:val="00BA734F"/>
    <w:rsid w:val="00BA75F1"/>
    <w:rsid w:val="00BA7D43"/>
    <w:rsid w:val="00BB05DF"/>
    <w:rsid w:val="00BB0684"/>
    <w:rsid w:val="00BB085D"/>
    <w:rsid w:val="00BB09B9"/>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6CAD"/>
    <w:rsid w:val="00BB70DA"/>
    <w:rsid w:val="00BB7201"/>
    <w:rsid w:val="00BB798A"/>
    <w:rsid w:val="00BB7BF3"/>
    <w:rsid w:val="00BC00EC"/>
    <w:rsid w:val="00BC0248"/>
    <w:rsid w:val="00BC0313"/>
    <w:rsid w:val="00BC04A7"/>
    <w:rsid w:val="00BC08C5"/>
    <w:rsid w:val="00BC12FB"/>
    <w:rsid w:val="00BC1C3C"/>
    <w:rsid w:val="00BC1D12"/>
    <w:rsid w:val="00BC228A"/>
    <w:rsid w:val="00BC26B8"/>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D8"/>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5BD"/>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DCC"/>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61E"/>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1FB"/>
    <w:rsid w:val="00C24200"/>
    <w:rsid w:val="00C242A8"/>
    <w:rsid w:val="00C243F3"/>
    <w:rsid w:val="00C24E78"/>
    <w:rsid w:val="00C25503"/>
    <w:rsid w:val="00C255A5"/>
    <w:rsid w:val="00C2584B"/>
    <w:rsid w:val="00C25942"/>
    <w:rsid w:val="00C25AAE"/>
    <w:rsid w:val="00C25DD9"/>
    <w:rsid w:val="00C2663F"/>
    <w:rsid w:val="00C266BA"/>
    <w:rsid w:val="00C2694C"/>
    <w:rsid w:val="00C269B9"/>
    <w:rsid w:val="00C26DB8"/>
    <w:rsid w:val="00C26E11"/>
    <w:rsid w:val="00C26F9E"/>
    <w:rsid w:val="00C2742C"/>
    <w:rsid w:val="00C274B1"/>
    <w:rsid w:val="00C277FD"/>
    <w:rsid w:val="00C30976"/>
    <w:rsid w:val="00C30EB8"/>
    <w:rsid w:val="00C30FF6"/>
    <w:rsid w:val="00C31934"/>
    <w:rsid w:val="00C319AD"/>
    <w:rsid w:val="00C31F04"/>
    <w:rsid w:val="00C32B82"/>
    <w:rsid w:val="00C32CE6"/>
    <w:rsid w:val="00C333EE"/>
    <w:rsid w:val="00C33691"/>
    <w:rsid w:val="00C33DE7"/>
    <w:rsid w:val="00C3400F"/>
    <w:rsid w:val="00C34289"/>
    <w:rsid w:val="00C34432"/>
    <w:rsid w:val="00C34677"/>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CC"/>
    <w:rsid w:val="00C45B2D"/>
    <w:rsid w:val="00C45F9E"/>
    <w:rsid w:val="00C4637B"/>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0"/>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12F0"/>
    <w:rsid w:val="00C614FE"/>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9CD"/>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3BE"/>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3EE4"/>
    <w:rsid w:val="00CA403B"/>
    <w:rsid w:val="00CA41F6"/>
    <w:rsid w:val="00CA49DA"/>
    <w:rsid w:val="00CA4ABC"/>
    <w:rsid w:val="00CA4AD2"/>
    <w:rsid w:val="00CA4D83"/>
    <w:rsid w:val="00CA4DA7"/>
    <w:rsid w:val="00CA505A"/>
    <w:rsid w:val="00CA5449"/>
    <w:rsid w:val="00CA5479"/>
    <w:rsid w:val="00CA59DD"/>
    <w:rsid w:val="00CA5CC8"/>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69"/>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73C"/>
    <w:rsid w:val="00CC7DB8"/>
    <w:rsid w:val="00CD03F5"/>
    <w:rsid w:val="00CD0683"/>
    <w:rsid w:val="00CD06ED"/>
    <w:rsid w:val="00CD087D"/>
    <w:rsid w:val="00CD0CF3"/>
    <w:rsid w:val="00CD0F5D"/>
    <w:rsid w:val="00CD196B"/>
    <w:rsid w:val="00CD1C0B"/>
    <w:rsid w:val="00CD2225"/>
    <w:rsid w:val="00CD2396"/>
    <w:rsid w:val="00CD239A"/>
    <w:rsid w:val="00CD333F"/>
    <w:rsid w:val="00CD3548"/>
    <w:rsid w:val="00CD368D"/>
    <w:rsid w:val="00CD3739"/>
    <w:rsid w:val="00CD3AE3"/>
    <w:rsid w:val="00CD3F17"/>
    <w:rsid w:val="00CD43D0"/>
    <w:rsid w:val="00CD441B"/>
    <w:rsid w:val="00CD442B"/>
    <w:rsid w:val="00CD4A58"/>
    <w:rsid w:val="00CD4DF0"/>
    <w:rsid w:val="00CD5512"/>
    <w:rsid w:val="00CD6E3D"/>
    <w:rsid w:val="00CD71AB"/>
    <w:rsid w:val="00CD746A"/>
    <w:rsid w:val="00CD77F2"/>
    <w:rsid w:val="00CE0109"/>
    <w:rsid w:val="00CE0297"/>
    <w:rsid w:val="00CE0A18"/>
    <w:rsid w:val="00CE1377"/>
    <w:rsid w:val="00CE198D"/>
    <w:rsid w:val="00CE1A12"/>
    <w:rsid w:val="00CE1CCB"/>
    <w:rsid w:val="00CE1DF4"/>
    <w:rsid w:val="00CE1F89"/>
    <w:rsid w:val="00CE1FC5"/>
    <w:rsid w:val="00CE27A4"/>
    <w:rsid w:val="00CE329A"/>
    <w:rsid w:val="00CE331F"/>
    <w:rsid w:val="00CE364C"/>
    <w:rsid w:val="00CE413C"/>
    <w:rsid w:val="00CE45D2"/>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1F5E"/>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500"/>
    <w:rsid w:val="00D05E2B"/>
    <w:rsid w:val="00D05EA9"/>
    <w:rsid w:val="00D060CC"/>
    <w:rsid w:val="00D061ED"/>
    <w:rsid w:val="00D063F1"/>
    <w:rsid w:val="00D064D3"/>
    <w:rsid w:val="00D0676F"/>
    <w:rsid w:val="00D06D6D"/>
    <w:rsid w:val="00D071F8"/>
    <w:rsid w:val="00D07252"/>
    <w:rsid w:val="00D074F4"/>
    <w:rsid w:val="00D0765E"/>
    <w:rsid w:val="00D079E7"/>
    <w:rsid w:val="00D07A6C"/>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B5C"/>
    <w:rsid w:val="00D24E25"/>
    <w:rsid w:val="00D256F8"/>
    <w:rsid w:val="00D2580C"/>
    <w:rsid w:val="00D25BDA"/>
    <w:rsid w:val="00D25FA9"/>
    <w:rsid w:val="00D26142"/>
    <w:rsid w:val="00D2685C"/>
    <w:rsid w:val="00D26A22"/>
    <w:rsid w:val="00D26A3B"/>
    <w:rsid w:val="00D26E6F"/>
    <w:rsid w:val="00D2749D"/>
    <w:rsid w:val="00D27AB2"/>
    <w:rsid w:val="00D27B70"/>
    <w:rsid w:val="00D27CB2"/>
    <w:rsid w:val="00D302FD"/>
    <w:rsid w:val="00D30326"/>
    <w:rsid w:val="00D3038A"/>
    <w:rsid w:val="00D30436"/>
    <w:rsid w:val="00D3098D"/>
    <w:rsid w:val="00D318AE"/>
    <w:rsid w:val="00D319AD"/>
    <w:rsid w:val="00D31A02"/>
    <w:rsid w:val="00D31A68"/>
    <w:rsid w:val="00D31C2D"/>
    <w:rsid w:val="00D31DE1"/>
    <w:rsid w:val="00D327DC"/>
    <w:rsid w:val="00D32D16"/>
    <w:rsid w:val="00D3323C"/>
    <w:rsid w:val="00D333A9"/>
    <w:rsid w:val="00D33456"/>
    <w:rsid w:val="00D33581"/>
    <w:rsid w:val="00D3396F"/>
    <w:rsid w:val="00D33A1E"/>
    <w:rsid w:val="00D33D4D"/>
    <w:rsid w:val="00D34A0B"/>
    <w:rsid w:val="00D34E95"/>
    <w:rsid w:val="00D35513"/>
    <w:rsid w:val="00D35672"/>
    <w:rsid w:val="00D36119"/>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417"/>
    <w:rsid w:val="00D46B05"/>
    <w:rsid w:val="00D47456"/>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958"/>
    <w:rsid w:val="00D54F0E"/>
    <w:rsid w:val="00D54F9F"/>
    <w:rsid w:val="00D55072"/>
    <w:rsid w:val="00D551B5"/>
    <w:rsid w:val="00D55AAC"/>
    <w:rsid w:val="00D563AE"/>
    <w:rsid w:val="00D56DB2"/>
    <w:rsid w:val="00D56DDB"/>
    <w:rsid w:val="00D56F4C"/>
    <w:rsid w:val="00D571E4"/>
    <w:rsid w:val="00D5745D"/>
    <w:rsid w:val="00D5747F"/>
    <w:rsid w:val="00D57495"/>
    <w:rsid w:val="00D574FA"/>
    <w:rsid w:val="00D60463"/>
    <w:rsid w:val="00D60C8D"/>
    <w:rsid w:val="00D61018"/>
    <w:rsid w:val="00D61341"/>
    <w:rsid w:val="00D61374"/>
    <w:rsid w:val="00D6168A"/>
    <w:rsid w:val="00D616A5"/>
    <w:rsid w:val="00D61FF0"/>
    <w:rsid w:val="00D6211D"/>
    <w:rsid w:val="00D621BA"/>
    <w:rsid w:val="00D626CD"/>
    <w:rsid w:val="00D62C97"/>
    <w:rsid w:val="00D62DF0"/>
    <w:rsid w:val="00D63517"/>
    <w:rsid w:val="00D636D1"/>
    <w:rsid w:val="00D637CA"/>
    <w:rsid w:val="00D63825"/>
    <w:rsid w:val="00D638B9"/>
    <w:rsid w:val="00D63B75"/>
    <w:rsid w:val="00D64414"/>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476"/>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4EC1"/>
    <w:rsid w:val="00D8515D"/>
    <w:rsid w:val="00D85183"/>
    <w:rsid w:val="00D8542C"/>
    <w:rsid w:val="00D85488"/>
    <w:rsid w:val="00D857B8"/>
    <w:rsid w:val="00D8595E"/>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61D"/>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D7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2CD"/>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01F"/>
    <w:rsid w:val="00DE338C"/>
    <w:rsid w:val="00DE3FD6"/>
    <w:rsid w:val="00DE421B"/>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8B1"/>
    <w:rsid w:val="00DF1BBB"/>
    <w:rsid w:val="00DF1E9C"/>
    <w:rsid w:val="00DF2868"/>
    <w:rsid w:val="00DF4455"/>
    <w:rsid w:val="00DF4572"/>
    <w:rsid w:val="00DF4640"/>
    <w:rsid w:val="00DF4658"/>
    <w:rsid w:val="00DF4999"/>
    <w:rsid w:val="00DF4E81"/>
    <w:rsid w:val="00DF4EFB"/>
    <w:rsid w:val="00DF4F08"/>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557"/>
    <w:rsid w:val="00E064B4"/>
    <w:rsid w:val="00E066A1"/>
    <w:rsid w:val="00E0671B"/>
    <w:rsid w:val="00E06900"/>
    <w:rsid w:val="00E070C5"/>
    <w:rsid w:val="00E07255"/>
    <w:rsid w:val="00E0728F"/>
    <w:rsid w:val="00E0755C"/>
    <w:rsid w:val="00E075C8"/>
    <w:rsid w:val="00E07877"/>
    <w:rsid w:val="00E07C85"/>
    <w:rsid w:val="00E07EA3"/>
    <w:rsid w:val="00E07F4D"/>
    <w:rsid w:val="00E1127E"/>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248"/>
    <w:rsid w:val="00E30719"/>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5FCA"/>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5BE"/>
    <w:rsid w:val="00E436B8"/>
    <w:rsid w:val="00E43DEF"/>
    <w:rsid w:val="00E43F37"/>
    <w:rsid w:val="00E4445D"/>
    <w:rsid w:val="00E44593"/>
    <w:rsid w:val="00E44B67"/>
    <w:rsid w:val="00E450ED"/>
    <w:rsid w:val="00E45137"/>
    <w:rsid w:val="00E45289"/>
    <w:rsid w:val="00E45403"/>
    <w:rsid w:val="00E4556C"/>
    <w:rsid w:val="00E45815"/>
    <w:rsid w:val="00E45AB2"/>
    <w:rsid w:val="00E45C47"/>
    <w:rsid w:val="00E4615D"/>
    <w:rsid w:val="00E46CD8"/>
    <w:rsid w:val="00E46E97"/>
    <w:rsid w:val="00E47766"/>
    <w:rsid w:val="00E47841"/>
    <w:rsid w:val="00E4791B"/>
    <w:rsid w:val="00E47AF8"/>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443"/>
    <w:rsid w:val="00E6758E"/>
    <w:rsid w:val="00E67617"/>
    <w:rsid w:val="00E67A2A"/>
    <w:rsid w:val="00E67A56"/>
    <w:rsid w:val="00E67E23"/>
    <w:rsid w:val="00E70016"/>
    <w:rsid w:val="00E7043B"/>
    <w:rsid w:val="00E70BC7"/>
    <w:rsid w:val="00E70D9B"/>
    <w:rsid w:val="00E70F9A"/>
    <w:rsid w:val="00E70FBC"/>
    <w:rsid w:val="00E71A2D"/>
    <w:rsid w:val="00E721B5"/>
    <w:rsid w:val="00E725EF"/>
    <w:rsid w:val="00E72738"/>
    <w:rsid w:val="00E72974"/>
    <w:rsid w:val="00E72C01"/>
    <w:rsid w:val="00E72D59"/>
    <w:rsid w:val="00E72D80"/>
    <w:rsid w:val="00E73065"/>
    <w:rsid w:val="00E733DD"/>
    <w:rsid w:val="00E734C5"/>
    <w:rsid w:val="00E73982"/>
    <w:rsid w:val="00E73A3B"/>
    <w:rsid w:val="00E73B2E"/>
    <w:rsid w:val="00E73F0E"/>
    <w:rsid w:val="00E7419D"/>
    <w:rsid w:val="00E741AC"/>
    <w:rsid w:val="00E74568"/>
    <w:rsid w:val="00E7476A"/>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BE5"/>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7FF"/>
    <w:rsid w:val="00EB2ABA"/>
    <w:rsid w:val="00EB2B53"/>
    <w:rsid w:val="00EB2CF1"/>
    <w:rsid w:val="00EB3037"/>
    <w:rsid w:val="00EB31D4"/>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DB6"/>
    <w:rsid w:val="00ED0D5D"/>
    <w:rsid w:val="00ED1596"/>
    <w:rsid w:val="00ED162F"/>
    <w:rsid w:val="00ED1A46"/>
    <w:rsid w:val="00ED295B"/>
    <w:rsid w:val="00ED2E52"/>
    <w:rsid w:val="00ED2EEE"/>
    <w:rsid w:val="00ED2F7B"/>
    <w:rsid w:val="00ED3024"/>
    <w:rsid w:val="00ED3E70"/>
    <w:rsid w:val="00ED3F7B"/>
    <w:rsid w:val="00ED445A"/>
    <w:rsid w:val="00ED46A8"/>
    <w:rsid w:val="00ED482B"/>
    <w:rsid w:val="00ED57AA"/>
    <w:rsid w:val="00ED5C55"/>
    <w:rsid w:val="00ED5FE4"/>
    <w:rsid w:val="00ED6CFA"/>
    <w:rsid w:val="00ED6FF5"/>
    <w:rsid w:val="00ED7164"/>
    <w:rsid w:val="00ED71C5"/>
    <w:rsid w:val="00ED770B"/>
    <w:rsid w:val="00EE0D10"/>
    <w:rsid w:val="00EE0E31"/>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73F"/>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3D6"/>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3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0F2"/>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871"/>
    <w:rsid w:val="00F33D4F"/>
    <w:rsid w:val="00F33EDB"/>
    <w:rsid w:val="00F33FA8"/>
    <w:rsid w:val="00F346A0"/>
    <w:rsid w:val="00F34805"/>
    <w:rsid w:val="00F34BB7"/>
    <w:rsid w:val="00F34CD6"/>
    <w:rsid w:val="00F3507F"/>
    <w:rsid w:val="00F35873"/>
    <w:rsid w:val="00F35920"/>
    <w:rsid w:val="00F364C3"/>
    <w:rsid w:val="00F366A5"/>
    <w:rsid w:val="00F36C5F"/>
    <w:rsid w:val="00F36E0C"/>
    <w:rsid w:val="00F36E8C"/>
    <w:rsid w:val="00F37259"/>
    <w:rsid w:val="00F375D1"/>
    <w:rsid w:val="00F401A9"/>
    <w:rsid w:val="00F40291"/>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3B76"/>
    <w:rsid w:val="00F641FC"/>
    <w:rsid w:val="00F647F7"/>
    <w:rsid w:val="00F64EB0"/>
    <w:rsid w:val="00F65742"/>
    <w:rsid w:val="00F6583C"/>
    <w:rsid w:val="00F6589A"/>
    <w:rsid w:val="00F6605D"/>
    <w:rsid w:val="00F662F6"/>
    <w:rsid w:val="00F6754E"/>
    <w:rsid w:val="00F6783E"/>
    <w:rsid w:val="00F67D5C"/>
    <w:rsid w:val="00F7033F"/>
    <w:rsid w:val="00F70BDF"/>
    <w:rsid w:val="00F70C5F"/>
    <w:rsid w:val="00F70DBE"/>
    <w:rsid w:val="00F71124"/>
    <w:rsid w:val="00F714FE"/>
    <w:rsid w:val="00F71888"/>
    <w:rsid w:val="00F719CD"/>
    <w:rsid w:val="00F71BB8"/>
    <w:rsid w:val="00F723A7"/>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B83"/>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02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D9C"/>
    <w:rsid w:val="00F950B5"/>
    <w:rsid w:val="00F9513F"/>
    <w:rsid w:val="00F95F80"/>
    <w:rsid w:val="00F9644B"/>
    <w:rsid w:val="00F96525"/>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D83"/>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9D0"/>
    <w:rsid w:val="00FE3D62"/>
    <w:rsid w:val="00FE3E00"/>
    <w:rsid w:val="00FE4088"/>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19E"/>
    <w:rsid w:val="00FF4384"/>
    <w:rsid w:val="00FF4AE2"/>
    <w:rsid w:val="00FF4B89"/>
    <w:rsid w:val="00FF50A8"/>
    <w:rsid w:val="00FF571E"/>
    <w:rsid w:val="00FF5C78"/>
    <w:rsid w:val="00FF6108"/>
    <w:rsid w:val="00FF6BD1"/>
    <w:rsid w:val="00FF6CC0"/>
    <w:rsid w:val="00FF6FF7"/>
    <w:rsid w:val="00FF73C8"/>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38B0D"/>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uiPriority w:val="99"/>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LGTdoc">
    <w:name w:val="LGTdoc_본문"/>
    <w:basedOn w:val="a"/>
    <w:rsid w:val="00C51810"/>
    <w:pPr>
      <w:widowControl w:val="0"/>
      <w:spacing w:afterLines="50" w:after="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478574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51471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503442">
      <w:bodyDiv w:val="1"/>
      <w:marLeft w:val="0"/>
      <w:marRight w:val="0"/>
      <w:marTop w:val="0"/>
      <w:marBottom w:val="0"/>
      <w:divBdr>
        <w:top w:val="none" w:sz="0" w:space="0" w:color="auto"/>
        <w:left w:val="none" w:sz="0" w:space="0" w:color="auto"/>
        <w:bottom w:val="none" w:sz="0" w:space="0" w:color="auto"/>
        <w:right w:val="none" w:sz="0" w:space="0" w:color="auto"/>
      </w:divBdr>
      <w:divsChild>
        <w:div w:id="1513912110">
          <w:marLeft w:val="547"/>
          <w:marRight w:val="0"/>
          <w:marTop w:val="77"/>
          <w:marBottom w:val="0"/>
          <w:divBdr>
            <w:top w:val="none" w:sz="0" w:space="0" w:color="auto"/>
            <w:left w:val="none" w:sz="0" w:space="0" w:color="auto"/>
            <w:bottom w:val="none" w:sz="0" w:space="0" w:color="auto"/>
            <w:right w:val="none" w:sz="0" w:space="0" w:color="auto"/>
          </w:divBdr>
        </w:div>
        <w:div w:id="1689913480">
          <w:marLeft w:val="547"/>
          <w:marRight w:val="0"/>
          <w:marTop w:val="77"/>
          <w:marBottom w:val="0"/>
          <w:divBdr>
            <w:top w:val="none" w:sz="0" w:space="0" w:color="auto"/>
            <w:left w:val="none" w:sz="0" w:space="0" w:color="auto"/>
            <w:bottom w:val="none" w:sz="0" w:space="0" w:color="auto"/>
            <w:right w:val="none" w:sz="0" w:space="0" w:color="auto"/>
          </w:divBdr>
        </w:div>
        <w:div w:id="177548062">
          <w:marLeft w:val="1166"/>
          <w:marRight w:val="0"/>
          <w:marTop w:val="77"/>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996221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02964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94947">
      <w:bodyDiv w:val="1"/>
      <w:marLeft w:val="0"/>
      <w:marRight w:val="0"/>
      <w:marTop w:val="0"/>
      <w:marBottom w:val="0"/>
      <w:divBdr>
        <w:top w:val="none" w:sz="0" w:space="0" w:color="auto"/>
        <w:left w:val="none" w:sz="0" w:space="0" w:color="auto"/>
        <w:bottom w:val="none" w:sz="0" w:space="0" w:color="auto"/>
        <w:right w:val="none" w:sz="0" w:space="0" w:color="auto"/>
      </w:divBdr>
    </w:div>
    <w:div w:id="18780817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503336">
      <w:bodyDiv w:val="1"/>
      <w:marLeft w:val="0"/>
      <w:marRight w:val="0"/>
      <w:marTop w:val="0"/>
      <w:marBottom w:val="0"/>
      <w:divBdr>
        <w:top w:val="none" w:sz="0" w:space="0" w:color="auto"/>
        <w:left w:val="none" w:sz="0" w:space="0" w:color="auto"/>
        <w:bottom w:val="none" w:sz="0" w:space="0" w:color="auto"/>
        <w:right w:val="none" w:sz="0" w:space="0" w:color="auto"/>
      </w:divBdr>
      <w:divsChild>
        <w:div w:id="946930117">
          <w:marLeft w:val="547"/>
          <w:marRight w:val="0"/>
          <w:marTop w:val="77"/>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0933877">
      <w:bodyDiv w:val="1"/>
      <w:marLeft w:val="0"/>
      <w:marRight w:val="0"/>
      <w:marTop w:val="0"/>
      <w:marBottom w:val="0"/>
      <w:divBdr>
        <w:top w:val="none" w:sz="0" w:space="0" w:color="auto"/>
        <w:left w:val="none" w:sz="0" w:space="0" w:color="auto"/>
        <w:bottom w:val="none" w:sz="0" w:space="0" w:color="auto"/>
        <w:right w:val="none" w:sz="0" w:space="0" w:color="auto"/>
      </w:divBdr>
      <w:divsChild>
        <w:div w:id="1905529038">
          <w:marLeft w:val="1166"/>
          <w:marRight w:val="0"/>
          <w:marTop w:val="72"/>
          <w:marBottom w:val="0"/>
          <w:divBdr>
            <w:top w:val="none" w:sz="0" w:space="0" w:color="auto"/>
            <w:left w:val="none" w:sz="0" w:space="0" w:color="auto"/>
            <w:bottom w:val="none" w:sz="0" w:space="0" w:color="auto"/>
            <w:right w:val="none" w:sz="0" w:space="0" w:color="auto"/>
          </w:divBdr>
        </w:div>
        <w:div w:id="128681570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00E07-C74A-4294-BB71-B8346CC5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4</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Zhikun Xu (徐志昆)</cp:lastModifiedBy>
  <cp:revision>96</cp:revision>
  <cp:lastPrinted>2015-03-27T14:25:00Z</cp:lastPrinted>
  <dcterms:created xsi:type="dcterms:W3CDTF">2016-05-13T07:18:00Z</dcterms:created>
  <dcterms:modified xsi:type="dcterms:W3CDTF">2016-09-30T13:37:00Z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